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86"/>
        <w:gridCol w:w="3577"/>
      </w:tblGrid>
      <w:tr w:rsidR="00E078C5" w:rsidRPr="00421280" w:rsidTr="00421280">
        <w:tc>
          <w:tcPr>
            <w:tcW w:w="3652" w:type="dxa"/>
          </w:tcPr>
          <w:p w:rsidR="00E078C5" w:rsidRPr="00421280" w:rsidRDefault="00E078C5" w:rsidP="00421280">
            <w:pPr>
              <w:jc w:val="center"/>
              <w:rPr>
                <w:rFonts w:ascii="Arial" w:hAnsi="Arial" w:cs="Arial"/>
                <w:b/>
                <w:sz w:val="18"/>
                <w:szCs w:val="18"/>
              </w:rPr>
            </w:pPr>
            <w:r w:rsidRPr="00421280">
              <w:rPr>
                <w:rFonts w:ascii="Arial" w:hAnsi="Arial" w:cs="Arial"/>
                <w:b/>
                <w:sz w:val="18"/>
                <w:szCs w:val="18"/>
              </w:rPr>
              <w:t>REDACTION</w:t>
            </w:r>
          </w:p>
        </w:tc>
        <w:tc>
          <w:tcPr>
            <w:tcW w:w="3686" w:type="dxa"/>
          </w:tcPr>
          <w:p w:rsidR="00E078C5" w:rsidRPr="00421280" w:rsidRDefault="00E078C5" w:rsidP="00421280">
            <w:pPr>
              <w:jc w:val="center"/>
              <w:rPr>
                <w:rFonts w:ascii="Arial" w:hAnsi="Arial" w:cs="Arial"/>
                <w:b/>
                <w:sz w:val="18"/>
                <w:szCs w:val="18"/>
              </w:rPr>
            </w:pPr>
            <w:r w:rsidRPr="00421280">
              <w:rPr>
                <w:rFonts w:ascii="Arial" w:hAnsi="Arial" w:cs="Arial"/>
                <w:b/>
                <w:sz w:val="18"/>
                <w:szCs w:val="18"/>
              </w:rPr>
              <w:t>VERIFICATION</w:t>
            </w:r>
          </w:p>
        </w:tc>
        <w:tc>
          <w:tcPr>
            <w:tcW w:w="3577" w:type="dxa"/>
          </w:tcPr>
          <w:p w:rsidR="00E078C5" w:rsidRPr="00421280" w:rsidRDefault="00E078C5" w:rsidP="00421280">
            <w:pPr>
              <w:jc w:val="center"/>
              <w:rPr>
                <w:rFonts w:ascii="Arial" w:hAnsi="Arial" w:cs="Arial"/>
                <w:b/>
                <w:sz w:val="18"/>
                <w:szCs w:val="18"/>
              </w:rPr>
            </w:pPr>
            <w:r w:rsidRPr="00421280">
              <w:rPr>
                <w:rFonts w:ascii="Arial" w:hAnsi="Arial" w:cs="Arial"/>
                <w:b/>
                <w:sz w:val="18"/>
                <w:szCs w:val="18"/>
              </w:rPr>
              <w:t>APPROBATION</w:t>
            </w:r>
          </w:p>
        </w:tc>
      </w:tr>
      <w:tr w:rsidR="00E078C5" w:rsidRPr="00421280" w:rsidTr="00421280">
        <w:tc>
          <w:tcPr>
            <w:tcW w:w="3652" w:type="dxa"/>
          </w:tcPr>
          <w:p w:rsidR="00E078C5" w:rsidRPr="00421280" w:rsidRDefault="00502DC2" w:rsidP="00421280">
            <w:pPr>
              <w:spacing w:before="120" w:after="120"/>
              <w:jc w:val="center"/>
              <w:rPr>
                <w:rFonts w:ascii="Arial" w:hAnsi="Arial" w:cs="Arial"/>
                <w:b/>
                <w:bCs/>
                <w:sz w:val="18"/>
                <w:szCs w:val="18"/>
              </w:rPr>
            </w:pPr>
            <w:r>
              <w:rPr>
                <w:rFonts w:ascii="Arial" w:hAnsi="Arial" w:cs="Arial"/>
                <w:b/>
                <w:bCs/>
                <w:sz w:val="18"/>
                <w:szCs w:val="18"/>
              </w:rPr>
              <w:t>Hélène Bachelet</w:t>
            </w:r>
          </w:p>
          <w:p w:rsidR="00E078C5" w:rsidRPr="00421280" w:rsidRDefault="00E078C5" w:rsidP="00421280">
            <w:pPr>
              <w:spacing w:before="120" w:after="120"/>
              <w:rPr>
                <w:rFonts w:ascii="Arial" w:hAnsi="Arial" w:cs="Arial"/>
                <w:sz w:val="18"/>
                <w:szCs w:val="18"/>
              </w:rPr>
            </w:pPr>
          </w:p>
        </w:tc>
        <w:tc>
          <w:tcPr>
            <w:tcW w:w="3686" w:type="dxa"/>
          </w:tcPr>
          <w:p w:rsidR="00E078C5" w:rsidRPr="00421280" w:rsidRDefault="00502DC2" w:rsidP="00421280">
            <w:pPr>
              <w:spacing w:after="120"/>
              <w:rPr>
                <w:rFonts w:ascii="Arial" w:hAnsi="Arial" w:cs="Arial"/>
                <w:sz w:val="18"/>
                <w:szCs w:val="18"/>
              </w:rPr>
            </w:pPr>
            <w:r>
              <w:rPr>
                <w:rFonts w:ascii="Arial" w:hAnsi="Arial" w:cs="Arial"/>
                <w:b/>
                <w:bCs/>
                <w:sz w:val="18"/>
                <w:szCs w:val="18"/>
              </w:rPr>
              <w:t>Angélique Leroy-</w:t>
            </w:r>
            <w:proofErr w:type="spellStart"/>
            <w:r>
              <w:rPr>
                <w:rFonts w:ascii="Arial" w:hAnsi="Arial" w:cs="Arial"/>
                <w:b/>
                <w:bCs/>
                <w:sz w:val="18"/>
                <w:szCs w:val="18"/>
              </w:rPr>
              <w:t>Cotteau</w:t>
            </w:r>
            <w:proofErr w:type="spellEnd"/>
          </w:p>
        </w:tc>
        <w:tc>
          <w:tcPr>
            <w:tcW w:w="3577" w:type="dxa"/>
          </w:tcPr>
          <w:p w:rsidR="00E078C5" w:rsidRPr="00421280" w:rsidRDefault="00E078C5" w:rsidP="00421280">
            <w:pPr>
              <w:spacing w:before="120"/>
              <w:rPr>
                <w:rFonts w:ascii="Arial" w:hAnsi="Arial" w:cs="Arial"/>
                <w:b/>
                <w:bCs/>
                <w:sz w:val="18"/>
                <w:szCs w:val="18"/>
              </w:rPr>
            </w:pPr>
            <w:r w:rsidRPr="00421280">
              <w:rPr>
                <w:rFonts w:ascii="Arial" w:hAnsi="Arial" w:cs="Arial"/>
                <w:b/>
                <w:bCs/>
                <w:sz w:val="18"/>
                <w:szCs w:val="18"/>
              </w:rPr>
              <w:t xml:space="preserve">Pascal </w:t>
            </w:r>
            <w:proofErr w:type="spellStart"/>
            <w:r w:rsidRPr="00421280">
              <w:rPr>
                <w:rFonts w:ascii="Arial" w:hAnsi="Arial" w:cs="Arial"/>
                <w:b/>
                <w:bCs/>
                <w:sz w:val="18"/>
                <w:szCs w:val="18"/>
              </w:rPr>
              <w:t>Odou</w:t>
            </w:r>
            <w:proofErr w:type="spellEnd"/>
          </w:p>
          <w:p w:rsidR="00E078C5" w:rsidRPr="00421280" w:rsidRDefault="00E078C5" w:rsidP="0098031D">
            <w:pPr>
              <w:rPr>
                <w:rFonts w:ascii="Arial" w:hAnsi="Arial" w:cs="Arial"/>
                <w:i/>
                <w:iCs/>
                <w:sz w:val="18"/>
                <w:szCs w:val="18"/>
              </w:rPr>
            </w:pPr>
            <w:r w:rsidRPr="00421280">
              <w:rPr>
                <w:rFonts w:ascii="Arial" w:hAnsi="Arial" w:cs="Arial"/>
                <w:i/>
                <w:iCs/>
                <w:sz w:val="18"/>
                <w:szCs w:val="18"/>
              </w:rPr>
              <w:t xml:space="preserve">Pharmacien Responsable </w:t>
            </w:r>
          </w:p>
          <w:p w:rsidR="00E078C5" w:rsidRPr="00421280" w:rsidRDefault="00E078C5" w:rsidP="00421280">
            <w:pPr>
              <w:spacing w:before="120"/>
              <w:rPr>
                <w:rFonts w:ascii="Arial" w:hAnsi="Arial" w:cs="Arial"/>
                <w:sz w:val="18"/>
                <w:szCs w:val="18"/>
              </w:rPr>
            </w:pPr>
            <w:r w:rsidRPr="00421280">
              <w:rPr>
                <w:rFonts w:ascii="Arial" w:hAnsi="Arial" w:cs="Arial"/>
                <w:sz w:val="18"/>
                <w:szCs w:val="18"/>
              </w:rPr>
              <w:t>Date :</w:t>
            </w:r>
          </w:p>
          <w:p w:rsidR="00E078C5" w:rsidRPr="00421280" w:rsidRDefault="00E078C5" w:rsidP="00421280">
            <w:pPr>
              <w:spacing w:before="120" w:after="120"/>
              <w:rPr>
                <w:rFonts w:ascii="Arial" w:hAnsi="Arial" w:cs="Arial"/>
                <w:sz w:val="18"/>
                <w:szCs w:val="18"/>
              </w:rPr>
            </w:pPr>
            <w:r w:rsidRPr="00421280">
              <w:rPr>
                <w:rFonts w:ascii="Arial" w:hAnsi="Arial" w:cs="Arial"/>
                <w:sz w:val="18"/>
                <w:szCs w:val="18"/>
              </w:rPr>
              <w:t>Visa</w:t>
            </w:r>
          </w:p>
        </w:tc>
      </w:tr>
    </w:tbl>
    <w:p w:rsidR="00E078C5" w:rsidRDefault="00E078C5" w:rsidP="00D901D7">
      <w:pPr>
        <w:jc w:val="both"/>
        <w:rPr>
          <w:rFonts w:ascii="Arial" w:hAnsi="Arial" w:cs="Arial"/>
          <w:sz w:val="22"/>
          <w:szCs w:val="22"/>
        </w:rPr>
      </w:pPr>
    </w:p>
    <w:p w:rsidR="00E078C5" w:rsidRDefault="00E078C5" w:rsidP="00D901D7">
      <w:pPr>
        <w:jc w:val="both"/>
        <w:rPr>
          <w:rFonts w:ascii="Arial" w:hAnsi="Arial" w:cs="Arial"/>
          <w:sz w:val="22"/>
          <w:szCs w:val="22"/>
        </w:rPr>
      </w:pPr>
    </w:p>
    <w:p w:rsidR="00E078C5" w:rsidRPr="003250C7" w:rsidRDefault="00E078C5" w:rsidP="00D901D7">
      <w:pPr>
        <w:jc w:val="both"/>
        <w:rPr>
          <w:rFonts w:ascii="Arial" w:hAnsi="Arial" w:cs="Arial"/>
        </w:rPr>
      </w:pPr>
    </w:p>
    <w:p w:rsidR="00E078C5" w:rsidRPr="003250C7" w:rsidRDefault="00E078C5" w:rsidP="00D901D7">
      <w:pPr>
        <w:jc w:val="both"/>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E078C5" w:rsidRPr="00421280" w:rsidTr="00421280">
        <w:tc>
          <w:tcPr>
            <w:tcW w:w="10881" w:type="dxa"/>
            <w:tcBorders>
              <w:top w:val="single" w:sz="12" w:space="0" w:color="auto"/>
              <w:left w:val="single" w:sz="12" w:space="0" w:color="auto"/>
              <w:bottom w:val="single" w:sz="12" w:space="0" w:color="auto"/>
              <w:right w:val="single" w:sz="12" w:space="0" w:color="auto"/>
            </w:tcBorders>
          </w:tcPr>
          <w:p w:rsidR="00E078C5" w:rsidRDefault="00582F5F" w:rsidP="00421280">
            <w:pPr>
              <w:spacing w:before="120" w:after="120"/>
              <w:jc w:val="center"/>
              <w:rPr>
                <w:rFonts w:ascii="Arial" w:hAnsi="Arial" w:cs="Arial"/>
                <w:b/>
                <w:sz w:val="24"/>
                <w:szCs w:val="24"/>
              </w:rPr>
            </w:pPr>
            <w:r>
              <w:rPr>
                <w:rFonts w:ascii="Arial" w:hAnsi="Arial" w:cs="Arial"/>
                <w:b/>
                <w:sz w:val="24"/>
                <w:szCs w:val="24"/>
              </w:rPr>
              <w:t>Intitulé du p</w:t>
            </w:r>
            <w:r w:rsidR="00E078C5" w:rsidRPr="00421280">
              <w:rPr>
                <w:rFonts w:ascii="Arial" w:hAnsi="Arial" w:cs="Arial"/>
                <w:b/>
                <w:sz w:val="24"/>
                <w:szCs w:val="24"/>
              </w:rPr>
              <w:t>oste de l’interne</w:t>
            </w:r>
          </w:p>
          <w:p w:rsidR="00582F5F" w:rsidRDefault="00582F5F" w:rsidP="00421280">
            <w:pPr>
              <w:spacing w:before="120" w:after="120"/>
              <w:jc w:val="center"/>
              <w:rPr>
                <w:rFonts w:ascii="Arial" w:hAnsi="Arial" w:cs="Arial"/>
                <w:b/>
                <w:sz w:val="24"/>
                <w:szCs w:val="24"/>
              </w:rPr>
            </w:pPr>
            <w:r>
              <w:rPr>
                <w:rFonts w:ascii="Arial" w:hAnsi="Arial" w:cs="Arial"/>
                <w:b/>
                <w:sz w:val="24"/>
                <w:szCs w:val="24"/>
              </w:rPr>
              <w:t>Bon usage des dispositifs médicaux</w:t>
            </w:r>
          </w:p>
          <w:p w:rsidR="00582F5F" w:rsidRPr="00421280" w:rsidRDefault="00582F5F" w:rsidP="000F78DE">
            <w:pPr>
              <w:spacing w:before="120" w:after="120"/>
              <w:jc w:val="center"/>
              <w:rPr>
                <w:rFonts w:ascii="Arial" w:hAnsi="Arial" w:cs="Arial"/>
                <w:b/>
                <w:sz w:val="24"/>
                <w:szCs w:val="24"/>
              </w:rPr>
            </w:pPr>
            <w:r>
              <w:rPr>
                <w:rFonts w:ascii="Arial" w:hAnsi="Arial" w:cs="Arial"/>
                <w:b/>
                <w:sz w:val="24"/>
                <w:szCs w:val="24"/>
              </w:rPr>
              <w:t xml:space="preserve">Agrément </w:t>
            </w:r>
            <w:r w:rsidRPr="00FF29F0">
              <w:rPr>
                <w:rFonts w:ascii="Arial" w:hAnsi="Arial" w:cs="Arial"/>
                <w:sz w:val="22"/>
                <w:szCs w:val="22"/>
              </w:rPr>
              <w:t xml:space="preserve">Pharmacie Hospitalière et des Collectivités </w:t>
            </w:r>
            <w:r w:rsidR="000F78DE">
              <w:rPr>
                <w:rFonts w:ascii="Arial" w:hAnsi="Arial" w:cs="Arial"/>
                <w:sz w:val="22"/>
                <w:szCs w:val="22"/>
              </w:rPr>
              <w:t>–</w:t>
            </w:r>
            <w:r w:rsidRPr="00FF29F0">
              <w:rPr>
                <w:rFonts w:ascii="Arial" w:hAnsi="Arial" w:cs="Arial"/>
                <w:sz w:val="22"/>
                <w:szCs w:val="22"/>
              </w:rPr>
              <w:t xml:space="preserve"> Domaine</w:t>
            </w:r>
            <w:r w:rsidR="000F78DE">
              <w:rPr>
                <w:rFonts w:ascii="Arial" w:hAnsi="Arial" w:cs="Arial"/>
                <w:sz w:val="22"/>
                <w:szCs w:val="22"/>
              </w:rPr>
              <w:t xml:space="preserve"> 111</w:t>
            </w:r>
            <w:r w:rsidRPr="00FF29F0">
              <w:rPr>
                <w:rFonts w:ascii="Arial" w:hAnsi="Arial" w:cs="Arial"/>
                <w:sz w:val="22"/>
                <w:szCs w:val="22"/>
              </w:rPr>
              <w:t xml:space="preserve"> </w:t>
            </w:r>
            <w:r w:rsidR="000F78DE">
              <w:rPr>
                <w:rFonts w:ascii="Arial" w:hAnsi="Arial" w:cs="Arial"/>
                <w:i/>
                <w:iCs/>
                <w:sz w:val="22"/>
                <w:szCs w:val="22"/>
              </w:rPr>
              <w:t>Dispositifs Médicaux et Stérilisation</w:t>
            </w:r>
          </w:p>
        </w:tc>
      </w:tr>
      <w:tr w:rsidR="00E078C5" w:rsidRPr="002F3F51" w:rsidTr="00FF29F0">
        <w:trPr>
          <w:trHeight w:val="405"/>
        </w:trPr>
        <w:tc>
          <w:tcPr>
            <w:tcW w:w="10881" w:type="dxa"/>
            <w:tcBorders>
              <w:top w:val="single" w:sz="12" w:space="0" w:color="auto"/>
              <w:left w:val="nil"/>
              <w:bottom w:val="nil"/>
              <w:right w:val="nil"/>
            </w:tcBorders>
            <w:vAlign w:val="center"/>
          </w:tcPr>
          <w:p w:rsidR="00E078C5" w:rsidRPr="00FF29F0" w:rsidRDefault="00E078C5" w:rsidP="00FF29F0">
            <w:pPr>
              <w:spacing w:after="120"/>
              <w:rPr>
                <w:rFonts w:ascii="Arial" w:hAnsi="Arial" w:cs="Arial"/>
                <w:sz w:val="22"/>
                <w:szCs w:val="22"/>
              </w:rPr>
            </w:pPr>
          </w:p>
        </w:tc>
      </w:tr>
      <w:tr w:rsidR="00E078C5" w:rsidRPr="002F3F51" w:rsidTr="00FF29F0">
        <w:trPr>
          <w:trHeight w:val="405"/>
        </w:trPr>
        <w:tc>
          <w:tcPr>
            <w:tcW w:w="10881" w:type="dxa"/>
            <w:tcBorders>
              <w:top w:val="nil"/>
              <w:left w:val="nil"/>
              <w:bottom w:val="nil"/>
              <w:right w:val="nil"/>
            </w:tcBorders>
            <w:vAlign w:val="center"/>
          </w:tcPr>
          <w:p w:rsidR="00E078C5" w:rsidRPr="00FF29F0" w:rsidRDefault="00E078C5" w:rsidP="00582F5F">
            <w:pPr>
              <w:spacing w:before="120" w:after="120"/>
              <w:rPr>
                <w:rFonts w:ascii="Arial" w:hAnsi="Arial" w:cs="Arial"/>
                <w:sz w:val="22"/>
                <w:szCs w:val="22"/>
              </w:rPr>
            </w:pPr>
          </w:p>
        </w:tc>
      </w:tr>
      <w:tr w:rsidR="00E078C5" w:rsidRPr="0072363D" w:rsidTr="00FF29F0">
        <w:trPr>
          <w:trHeight w:val="405"/>
        </w:trPr>
        <w:tc>
          <w:tcPr>
            <w:tcW w:w="10881" w:type="dxa"/>
            <w:tcBorders>
              <w:top w:val="nil"/>
              <w:left w:val="nil"/>
              <w:bottom w:val="nil"/>
              <w:right w:val="nil"/>
            </w:tcBorders>
            <w:vAlign w:val="center"/>
          </w:tcPr>
          <w:p w:rsidR="00E078C5" w:rsidRPr="0072363D" w:rsidRDefault="00E078C5" w:rsidP="00FF29F0">
            <w:pPr>
              <w:jc w:val="both"/>
              <w:rPr>
                <w:rFonts w:ascii="Arial" w:hAnsi="Arial" w:cs="Arial"/>
                <w:sz w:val="22"/>
                <w:szCs w:val="22"/>
              </w:rPr>
            </w:pPr>
            <w:r w:rsidRPr="0072363D">
              <w:rPr>
                <w:rFonts w:ascii="Arial" w:hAnsi="Arial" w:cs="Arial"/>
                <w:sz w:val="22"/>
                <w:szCs w:val="22"/>
              </w:rPr>
              <w:t>Les activités de l’interne au cours de ce semestre le place</w:t>
            </w:r>
            <w:r w:rsidR="00FE1A43">
              <w:rPr>
                <w:rFonts w:ascii="Arial" w:hAnsi="Arial" w:cs="Arial"/>
                <w:sz w:val="22"/>
                <w:szCs w:val="22"/>
              </w:rPr>
              <w:t>nt</w:t>
            </w:r>
            <w:r w:rsidRPr="0072363D">
              <w:rPr>
                <w:rFonts w:ascii="Arial" w:hAnsi="Arial" w:cs="Arial"/>
                <w:sz w:val="22"/>
                <w:szCs w:val="22"/>
              </w:rPr>
              <w:t xml:space="preserve"> au cœur des activités de la pharmacie dans le domaine du bon usage des dispositifs médicaux. Il est placé sous la responsabilité du pharmacien référent de l’activité et travaille avec l’ensemble des pharmaciens</w:t>
            </w:r>
            <w:r w:rsidR="000A2283">
              <w:rPr>
                <w:rFonts w:ascii="Arial" w:hAnsi="Arial" w:cs="Arial"/>
                <w:sz w:val="22"/>
                <w:szCs w:val="22"/>
              </w:rPr>
              <w:t xml:space="preserve">, préparateurs et interlocuteurs </w:t>
            </w:r>
            <w:r w:rsidRPr="0072363D">
              <w:rPr>
                <w:rFonts w:ascii="Arial" w:hAnsi="Arial" w:cs="Arial"/>
                <w:sz w:val="22"/>
                <w:szCs w:val="22"/>
              </w:rPr>
              <w:t xml:space="preserve">intervenant dans </w:t>
            </w:r>
            <w:r w:rsidR="00582F5F" w:rsidRPr="0072363D">
              <w:rPr>
                <w:rFonts w:ascii="Arial" w:hAnsi="Arial" w:cs="Arial"/>
                <w:sz w:val="22"/>
                <w:szCs w:val="22"/>
              </w:rPr>
              <w:t>ce</w:t>
            </w:r>
            <w:r w:rsidRPr="0072363D">
              <w:rPr>
                <w:rFonts w:ascii="Arial" w:hAnsi="Arial" w:cs="Arial"/>
                <w:sz w:val="22"/>
                <w:szCs w:val="22"/>
              </w:rPr>
              <w:t xml:space="preserve"> domaine d’activité.</w:t>
            </w:r>
          </w:p>
          <w:p w:rsidR="00E078C5" w:rsidRPr="0072363D" w:rsidRDefault="00E078C5" w:rsidP="00FF29F0">
            <w:pPr>
              <w:jc w:val="both"/>
              <w:rPr>
                <w:rFonts w:ascii="Arial" w:hAnsi="Arial" w:cs="Arial"/>
                <w:sz w:val="22"/>
                <w:szCs w:val="22"/>
              </w:rPr>
            </w:pPr>
          </w:p>
          <w:p w:rsidR="00E078C5" w:rsidRPr="0072363D" w:rsidRDefault="00E078C5" w:rsidP="00FF29F0">
            <w:pPr>
              <w:jc w:val="both"/>
              <w:rPr>
                <w:rFonts w:ascii="Arial" w:hAnsi="Arial" w:cs="Arial"/>
                <w:sz w:val="22"/>
                <w:szCs w:val="22"/>
              </w:rPr>
            </w:pPr>
            <w:r w:rsidRPr="0072363D">
              <w:rPr>
                <w:rFonts w:ascii="Arial" w:hAnsi="Arial" w:cs="Arial"/>
                <w:sz w:val="22"/>
                <w:szCs w:val="22"/>
              </w:rPr>
              <w:t>L’interne participe à la permanence pharmaceutique (gardes)</w:t>
            </w:r>
            <w:r w:rsidR="00582F5F" w:rsidRPr="0072363D">
              <w:rPr>
                <w:rFonts w:ascii="Arial" w:hAnsi="Arial" w:cs="Arial"/>
                <w:sz w:val="22"/>
                <w:szCs w:val="22"/>
              </w:rPr>
              <w:t>.</w:t>
            </w:r>
          </w:p>
          <w:p w:rsidR="00E078C5" w:rsidRPr="0072363D" w:rsidRDefault="00E078C5" w:rsidP="00FF29F0">
            <w:pPr>
              <w:jc w:val="both"/>
              <w:rPr>
                <w:rFonts w:ascii="Arial" w:hAnsi="Arial" w:cs="Arial"/>
                <w:sz w:val="22"/>
                <w:szCs w:val="22"/>
              </w:rPr>
            </w:pPr>
            <w:r w:rsidRPr="0072363D">
              <w:rPr>
                <w:rFonts w:ascii="Arial" w:hAnsi="Arial" w:cs="Arial"/>
                <w:sz w:val="22"/>
                <w:szCs w:val="22"/>
              </w:rPr>
              <w:t>L’interne participe au symposium pharmaceutique hebdomadaire.</w:t>
            </w:r>
          </w:p>
          <w:p w:rsidR="00E078C5" w:rsidRPr="0072363D" w:rsidRDefault="00E078C5" w:rsidP="00FF29F0">
            <w:pPr>
              <w:jc w:val="both"/>
              <w:rPr>
                <w:rFonts w:ascii="Arial" w:hAnsi="Arial" w:cs="Arial"/>
                <w:sz w:val="22"/>
                <w:szCs w:val="22"/>
              </w:rPr>
            </w:pPr>
            <w:r w:rsidRPr="0072363D">
              <w:rPr>
                <w:rFonts w:ascii="Arial" w:hAnsi="Arial" w:cs="Arial"/>
                <w:sz w:val="22"/>
                <w:szCs w:val="22"/>
              </w:rPr>
              <w:t xml:space="preserve">L’interne participe </w:t>
            </w:r>
            <w:r w:rsidR="00582F5F" w:rsidRPr="0072363D">
              <w:rPr>
                <w:rFonts w:ascii="Arial" w:hAnsi="Arial" w:cs="Arial"/>
                <w:sz w:val="22"/>
                <w:szCs w:val="22"/>
              </w:rPr>
              <w:t>aux réunions avec les dispositifs médicaux.</w:t>
            </w:r>
          </w:p>
          <w:p w:rsidR="00582F5F" w:rsidRPr="0072363D" w:rsidRDefault="00582F5F" w:rsidP="00FF29F0">
            <w:pPr>
              <w:jc w:val="both"/>
              <w:rPr>
                <w:rFonts w:ascii="Arial" w:hAnsi="Arial" w:cs="Arial"/>
                <w:sz w:val="22"/>
                <w:szCs w:val="22"/>
              </w:rPr>
            </w:pPr>
          </w:p>
          <w:p w:rsidR="00E078C5" w:rsidRPr="0072363D" w:rsidRDefault="00E078C5" w:rsidP="00FF29F0">
            <w:pPr>
              <w:jc w:val="both"/>
              <w:rPr>
                <w:rFonts w:ascii="Arial" w:hAnsi="Arial" w:cs="Arial"/>
                <w:sz w:val="22"/>
                <w:szCs w:val="22"/>
              </w:rPr>
            </w:pPr>
          </w:p>
          <w:p w:rsidR="00E078C5" w:rsidRPr="0072363D" w:rsidRDefault="00E078C5" w:rsidP="00FF29F0">
            <w:pPr>
              <w:jc w:val="both"/>
              <w:rPr>
                <w:rFonts w:ascii="Arial" w:hAnsi="Arial" w:cs="Arial"/>
                <w:sz w:val="22"/>
                <w:szCs w:val="22"/>
              </w:rPr>
            </w:pPr>
          </w:p>
        </w:tc>
      </w:tr>
    </w:tbl>
    <w:p w:rsidR="00E078C5" w:rsidRPr="0072363D" w:rsidRDefault="00E078C5" w:rsidP="00693FE7">
      <w:pPr>
        <w:rPr>
          <w:b/>
          <w:bCs/>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E078C5" w:rsidRPr="0072363D" w:rsidTr="008D01C2">
        <w:tc>
          <w:tcPr>
            <w:tcW w:w="10881" w:type="dxa"/>
            <w:tcBorders>
              <w:top w:val="nil"/>
              <w:left w:val="nil"/>
              <w:bottom w:val="nil"/>
              <w:right w:val="nil"/>
            </w:tcBorders>
          </w:tcPr>
          <w:p w:rsidR="00E078C5" w:rsidRPr="0072363D" w:rsidRDefault="00E078C5" w:rsidP="003D2E5C">
            <w:pPr>
              <w:rPr>
                <w:sz w:val="22"/>
                <w:szCs w:val="22"/>
              </w:rPr>
            </w:pPr>
          </w:p>
          <w:p w:rsidR="00E078C5" w:rsidRPr="0072363D" w:rsidRDefault="00E078C5" w:rsidP="00FF29F0">
            <w:pPr>
              <w:pStyle w:val="Titre1"/>
              <w:ind w:left="0"/>
              <w:rPr>
                <w:sz w:val="22"/>
                <w:szCs w:val="22"/>
              </w:rPr>
            </w:pPr>
            <w:r w:rsidRPr="0072363D">
              <w:rPr>
                <w:sz w:val="22"/>
                <w:szCs w:val="22"/>
              </w:rPr>
              <w:t>Activités spécifiques</w:t>
            </w:r>
          </w:p>
          <w:p w:rsidR="00E078C5" w:rsidRPr="0072363D" w:rsidRDefault="00E078C5" w:rsidP="00FF29F0">
            <w:pPr>
              <w:numPr>
                <w:ilvl w:val="0"/>
                <w:numId w:val="12"/>
              </w:numPr>
              <w:jc w:val="both"/>
              <w:rPr>
                <w:rFonts w:ascii="Arial" w:hAnsi="Arial" w:cs="Arial"/>
                <w:sz w:val="22"/>
                <w:szCs w:val="22"/>
              </w:rPr>
            </w:pPr>
            <w:r w:rsidRPr="0072363D">
              <w:rPr>
                <w:rFonts w:ascii="Arial" w:hAnsi="Arial" w:cs="Arial"/>
                <w:sz w:val="22"/>
                <w:szCs w:val="22"/>
              </w:rPr>
              <w:t>Participe à la rédaction des référentiels de bon usage des dispositifs médicaux remboursés en sus</w:t>
            </w:r>
            <w:r w:rsidR="00582F5F" w:rsidRPr="0072363D">
              <w:rPr>
                <w:rFonts w:ascii="Arial" w:hAnsi="Arial" w:cs="Arial"/>
                <w:sz w:val="22"/>
                <w:szCs w:val="22"/>
              </w:rPr>
              <w:t>.</w:t>
            </w:r>
            <w:r w:rsidRPr="0072363D">
              <w:rPr>
                <w:rFonts w:ascii="Arial" w:hAnsi="Arial" w:cs="Arial"/>
                <w:sz w:val="22"/>
                <w:szCs w:val="22"/>
              </w:rPr>
              <w:t xml:space="preserve"> </w:t>
            </w:r>
            <w:r w:rsidR="00582F5F" w:rsidRPr="0072363D">
              <w:rPr>
                <w:rFonts w:ascii="Arial" w:hAnsi="Arial" w:cs="Arial"/>
                <w:sz w:val="22"/>
                <w:szCs w:val="22"/>
              </w:rPr>
              <w:t>Ce travail s’inscrit désormais dans le cadre d’une mutualisation nationale au sein de la société savante EUROPHARMAT</w:t>
            </w:r>
          </w:p>
          <w:p w:rsidR="00E078C5" w:rsidRPr="0072363D" w:rsidRDefault="00BD3B7C" w:rsidP="008D01C2">
            <w:pPr>
              <w:numPr>
                <w:ilvl w:val="0"/>
                <w:numId w:val="12"/>
              </w:numPr>
              <w:jc w:val="both"/>
              <w:rPr>
                <w:rFonts w:ascii="Arial" w:hAnsi="Arial" w:cs="Arial"/>
                <w:sz w:val="22"/>
                <w:szCs w:val="22"/>
              </w:rPr>
            </w:pPr>
            <w:r w:rsidRPr="0072363D">
              <w:rPr>
                <w:rFonts w:ascii="Arial" w:hAnsi="Arial" w:cs="Arial"/>
                <w:sz w:val="22"/>
                <w:szCs w:val="22"/>
              </w:rPr>
              <w:t xml:space="preserve">Analyse les indications des </w:t>
            </w:r>
            <w:r w:rsidR="00E078C5" w:rsidRPr="0072363D">
              <w:rPr>
                <w:rFonts w:ascii="Arial" w:hAnsi="Arial" w:cs="Arial"/>
                <w:sz w:val="22"/>
                <w:szCs w:val="22"/>
              </w:rPr>
              <w:t>dispositifs médicaux remboursés en sus</w:t>
            </w:r>
            <w:r w:rsidR="003A1DA6">
              <w:rPr>
                <w:rFonts w:ascii="Arial" w:hAnsi="Arial" w:cs="Arial"/>
                <w:sz w:val="22"/>
                <w:szCs w:val="22"/>
              </w:rPr>
              <w:t>. Un suivi de chaque pose en routine a été dévelo</w:t>
            </w:r>
            <w:r w:rsidR="00801F68">
              <w:rPr>
                <w:rFonts w:ascii="Arial" w:hAnsi="Arial" w:cs="Arial"/>
                <w:sz w:val="22"/>
                <w:szCs w:val="22"/>
              </w:rPr>
              <w:t>ppé</w:t>
            </w:r>
            <w:r w:rsidR="003A1DA6">
              <w:rPr>
                <w:rFonts w:ascii="Arial" w:hAnsi="Arial" w:cs="Arial"/>
                <w:sz w:val="22"/>
                <w:szCs w:val="22"/>
              </w:rPr>
              <w:t xml:space="preserve"> pour certains dispositifs, en lien avec le bloc opératoire.</w:t>
            </w:r>
          </w:p>
          <w:p w:rsidR="00E078C5" w:rsidRPr="0072363D" w:rsidRDefault="00E078C5" w:rsidP="008D01C2">
            <w:pPr>
              <w:numPr>
                <w:ilvl w:val="0"/>
                <w:numId w:val="12"/>
              </w:numPr>
              <w:jc w:val="both"/>
              <w:rPr>
                <w:rFonts w:ascii="Arial" w:hAnsi="Arial" w:cs="Arial"/>
                <w:sz w:val="22"/>
                <w:szCs w:val="22"/>
              </w:rPr>
            </w:pPr>
            <w:r w:rsidRPr="0072363D">
              <w:rPr>
                <w:rFonts w:ascii="Arial" w:hAnsi="Arial" w:cs="Arial"/>
                <w:sz w:val="22"/>
                <w:szCs w:val="22"/>
              </w:rPr>
              <w:t>Participe aux réunions relatives au bon usage des dispositifs médicaux remboursés en sus au sein de l’établissement (services, direction…)</w:t>
            </w:r>
            <w:r w:rsidR="00BD3B7C" w:rsidRPr="0072363D">
              <w:rPr>
                <w:rFonts w:ascii="Arial" w:hAnsi="Arial" w:cs="Arial"/>
                <w:sz w:val="22"/>
                <w:szCs w:val="22"/>
              </w:rPr>
              <w:t xml:space="preserve"> et au niveau régional (OMEDIT)</w:t>
            </w:r>
          </w:p>
          <w:p w:rsidR="00E078C5" w:rsidRPr="0072363D" w:rsidRDefault="00E078C5" w:rsidP="00FF29F0">
            <w:pPr>
              <w:numPr>
                <w:ilvl w:val="0"/>
                <w:numId w:val="12"/>
              </w:numPr>
              <w:jc w:val="both"/>
              <w:rPr>
                <w:rFonts w:ascii="Arial" w:hAnsi="Arial" w:cs="Arial"/>
                <w:sz w:val="22"/>
                <w:szCs w:val="22"/>
              </w:rPr>
            </w:pPr>
            <w:r w:rsidRPr="0072363D">
              <w:rPr>
                <w:rFonts w:ascii="Arial" w:hAnsi="Arial" w:cs="Arial"/>
                <w:sz w:val="22"/>
                <w:szCs w:val="22"/>
              </w:rPr>
              <w:t xml:space="preserve">Collabore à la promotion du bon </w:t>
            </w:r>
            <w:r w:rsidR="00A85299" w:rsidRPr="0072363D">
              <w:rPr>
                <w:rFonts w:ascii="Arial" w:hAnsi="Arial" w:cs="Arial"/>
                <w:sz w:val="22"/>
                <w:szCs w:val="22"/>
              </w:rPr>
              <w:t>usage des dispositifs médicaux</w:t>
            </w:r>
          </w:p>
          <w:p w:rsidR="00E078C5" w:rsidRPr="0072363D" w:rsidRDefault="00E078C5" w:rsidP="00FF29F0">
            <w:pPr>
              <w:numPr>
                <w:ilvl w:val="0"/>
                <w:numId w:val="12"/>
              </w:numPr>
              <w:jc w:val="both"/>
              <w:rPr>
                <w:rFonts w:ascii="Arial" w:hAnsi="Arial" w:cs="Arial"/>
                <w:sz w:val="22"/>
                <w:szCs w:val="22"/>
              </w:rPr>
            </w:pPr>
            <w:r w:rsidRPr="0072363D">
              <w:rPr>
                <w:rFonts w:ascii="Arial" w:hAnsi="Arial" w:cs="Arial"/>
                <w:sz w:val="22"/>
                <w:szCs w:val="22"/>
              </w:rPr>
              <w:t>Réalisation d’</w:t>
            </w:r>
            <w:r w:rsidR="00BD3B7C" w:rsidRPr="0072363D">
              <w:rPr>
                <w:rFonts w:ascii="Arial" w:hAnsi="Arial" w:cs="Arial"/>
                <w:sz w:val="22"/>
                <w:szCs w:val="22"/>
              </w:rPr>
              <w:t xml:space="preserve">audits </w:t>
            </w:r>
            <w:r w:rsidR="00A85299" w:rsidRPr="0072363D">
              <w:rPr>
                <w:rFonts w:ascii="Arial" w:hAnsi="Arial" w:cs="Arial"/>
                <w:sz w:val="22"/>
                <w:szCs w:val="22"/>
              </w:rPr>
              <w:t>dans les services</w:t>
            </w:r>
            <w:r w:rsidR="00821DB3" w:rsidRPr="0072363D">
              <w:rPr>
                <w:rFonts w:ascii="Arial" w:hAnsi="Arial" w:cs="Arial"/>
                <w:sz w:val="22"/>
                <w:szCs w:val="22"/>
              </w:rPr>
              <w:t xml:space="preserve"> (en lien avec la qualité)</w:t>
            </w:r>
          </w:p>
          <w:p w:rsidR="00E078C5" w:rsidRPr="0072363D" w:rsidRDefault="00E078C5" w:rsidP="00FF29F0">
            <w:pPr>
              <w:numPr>
                <w:ilvl w:val="0"/>
                <w:numId w:val="12"/>
              </w:numPr>
              <w:jc w:val="both"/>
              <w:rPr>
                <w:rFonts w:ascii="Arial" w:hAnsi="Arial" w:cs="Arial"/>
                <w:sz w:val="22"/>
                <w:szCs w:val="22"/>
              </w:rPr>
            </w:pPr>
            <w:r w:rsidRPr="0072363D">
              <w:rPr>
                <w:rFonts w:ascii="Arial" w:hAnsi="Arial" w:cs="Arial"/>
                <w:sz w:val="22"/>
                <w:szCs w:val="22"/>
              </w:rPr>
              <w:t>Rédaction de protocoles</w:t>
            </w:r>
          </w:p>
          <w:p w:rsidR="00E078C5" w:rsidRPr="0072363D" w:rsidRDefault="00E078C5" w:rsidP="00FF29F0">
            <w:pPr>
              <w:numPr>
                <w:ilvl w:val="0"/>
                <w:numId w:val="12"/>
              </w:numPr>
              <w:jc w:val="both"/>
              <w:rPr>
                <w:rFonts w:ascii="Arial" w:hAnsi="Arial" w:cs="Arial"/>
                <w:sz w:val="22"/>
                <w:szCs w:val="22"/>
              </w:rPr>
            </w:pPr>
            <w:r w:rsidRPr="0072363D">
              <w:rPr>
                <w:rFonts w:ascii="Arial" w:hAnsi="Arial" w:cs="Arial"/>
                <w:sz w:val="22"/>
                <w:szCs w:val="22"/>
              </w:rPr>
              <w:t>Information des services</w:t>
            </w:r>
          </w:p>
          <w:p w:rsidR="00E078C5" w:rsidRDefault="00E078C5" w:rsidP="00FF29F0">
            <w:pPr>
              <w:numPr>
                <w:ilvl w:val="0"/>
                <w:numId w:val="12"/>
              </w:numPr>
              <w:jc w:val="both"/>
              <w:rPr>
                <w:rFonts w:ascii="Arial" w:hAnsi="Arial" w:cs="Arial"/>
                <w:sz w:val="22"/>
                <w:szCs w:val="22"/>
              </w:rPr>
            </w:pPr>
            <w:r w:rsidRPr="0072363D">
              <w:rPr>
                <w:rFonts w:ascii="Arial" w:hAnsi="Arial" w:cs="Arial"/>
                <w:sz w:val="22"/>
                <w:szCs w:val="22"/>
              </w:rPr>
              <w:t>Participe aux réunions des comités et groupes de travail du COMEDIMS (comité pansements, groupe de travail hémostatiques, groupe de travail génito-urinaire…)</w:t>
            </w:r>
            <w:r w:rsidR="00821DB3" w:rsidRPr="0072363D">
              <w:rPr>
                <w:rFonts w:ascii="Arial" w:hAnsi="Arial" w:cs="Arial"/>
                <w:sz w:val="22"/>
                <w:szCs w:val="22"/>
              </w:rPr>
              <w:t>.</w:t>
            </w:r>
          </w:p>
          <w:p w:rsidR="008E57B6" w:rsidRDefault="008E57B6" w:rsidP="008E57B6">
            <w:pPr>
              <w:jc w:val="both"/>
              <w:rPr>
                <w:rFonts w:ascii="Arial" w:hAnsi="Arial" w:cs="Arial"/>
                <w:sz w:val="22"/>
                <w:szCs w:val="22"/>
              </w:rPr>
            </w:pPr>
          </w:p>
          <w:p w:rsidR="008E57B6" w:rsidRDefault="008E57B6" w:rsidP="008E57B6">
            <w:pPr>
              <w:jc w:val="both"/>
              <w:rPr>
                <w:rFonts w:ascii="Arial" w:hAnsi="Arial" w:cs="Arial"/>
                <w:sz w:val="22"/>
                <w:szCs w:val="22"/>
              </w:rPr>
            </w:pPr>
            <w:r>
              <w:rPr>
                <w:rFonts w:ascii="Arial" w:hAnsi="Arial" w:cs="Arial"/>
                <w:sz w:val="22"/>
                <w:szCs w:val="22"/>
              </w:rPr>
              <w:t xml:space="preserve">Il participe également </w:t>
            </w:r>
            <w:r w:rsidR="007F418F">
              <w:rPr>
                <w:rFonts w:ascii="Arial" w:hAnsi="Arial" w:cs="Arial"/>
                <w:sz w:val="22"/>
                <w:szCs w:val="22"/>
              </w:rPr>
              <w:t xml:space="preserve">de manière très importante </w:t>
            </w:r>
            <w:r>
              <w:rPr>
                <w:rFonts w:ascii="Arial" w:hAnsi="Arial" w:cs="Arial"/>
                <w:sz w:val="22"/>
                <w:szCs w:val="22"/>
              </w:rPr>
              <w:t>aux autres activités de son pharmacien référent :</w:t>
            </w:r>
          </w:p>
          <w:p w:rsidR="008E57B6" w:rsidRDefault="008E57B6" w:rsidP="008E57B6">
            <w:pPr>
              <w:jc w:val="both"/>
              <w:rPr>
                <w:rFonts w:ascii="Arial" w:hAnsi="Arial" w:cs="Arial"/>
                <w:sz w:val="22"/>
                <w:szCs w:val="22"/>
              </w:rPr>
            </w:pPr>
            <w:r>
              <w:rPr>
                <w:rFonts w:ascii="Arial" w:hAnsi="Arial" w:cs="Arial"/>
                <w:sz w:val="22"/>
                <w:szCs w:val="22"/>
              </w:rPr>
              <w:t>- expertise de gamme (notamment appels d’offres)</w:t>
            </w:r>
          </w:p>
          <w:p w:rsidR="008E57B6" w:rsidRPr="0072363D" w:rsidRDefault="008E57B6" w:rsidP="008E57B6">
            <w:pPr>
              <w:jc w:val="both"/>
              <w:rPr>
                <w:rFonts w:ascii="Arial" w:hAnsi="Arial" w:cs="Arial"/>
                <w:sz w:val="22"/>
                <w:szCs w:val="22"/>
              </w:rPr>
            </w:pPr>
            <w:r>
              <w:rPr>
                <w:rFonts w:ascii="Arial" w:hAnsi="Arial" w:cs="Arial"/>
                <w:sz w:val="22"/>
                <w:szCs w:val="22"/>
              </w:rPr>
              <w:t>- pharmacien référent de la chirurgie du pôle médico-chirurgical (spécialités = chirurgie viscérale, urologique, vasculaire</w:t>
            </w:r>
            <w:r w:rsidR="007F1F2B">
              <w:rPr>
                <w:rFonts w:ascii="Arial" w:hAnsi="Arial" w:cs="Arial"/>
                <w:sz w:val="22"/>
                <w:szCs w:val="22"/>
              </w:rPr>
              <w:t>, endocrinienne).</w:t>
            </w:r>
          </w:p>
          <w:p w:rsidR="00E078C5" w:rsidRPr="0072363D" w:rsidRDefault="00E078C5" w:rsidP="00A85299">
            <w:pPr>
              <w:ind w:left="360"/>
              <w:jc w:val="both"/>
              <w:rPr>
                <w:rFonts w:ascii="Arial" w:hAnsi="Arial" w:cs="Arial"/>
                <w:sz w:val="22"/>
                <w:szCs w:val="22"/>
              </w:rPr>
            </w:pPr>
          </w:p>
          <w:p w:rsidR="00E078C5" w:rsidRDefault="00A85299" w:rsidP="003D2E5C">
            <w:pPr>
              <w:rPr>
                <w:rFonts w:ascii="Arial" w:hAnsi="Arial" w:cs="Arial"/>
                <w:sz w:val="22"/>
                <w:szCs w:val="22"/>
              </w:rPr>
            </w:pPr>
            <w:r w:rsidRPr="0072363D">
              <w:rPr>
                <w:rFonts w:ascii="Arial" w:hAnsi="Arial" w:cs="Arial"/>
                <w:sz w:val="22"/>
                <w:szCs w:val="22"/>
              </w:rPr>
              <w:t>Ce poste permet de découvrir un large panel de dispositifs médicaux et de nombreuses rencontres et échanges avec les cliniciens.</w:t>
            </w:r>
            <w:r w:rsidR="003A1DA6">
              <w:rPr>
                <w:rFonts w:ascii="Arial" w:hAnsi="Arial" w:cs="Arial"/>
                <w:sz w:val="22"/>
                <w:szCs w:val="22"/>
              </w:rPr>
              <w:t xml:space="preserve"> Il travaille en étroite</w:t>
            </w:r>
            <w:r w:rsidR="00801F68">
              <w:rPr>
                <w:rFonts w:ascii="Arial" w:hAnsi="Arial" w:cs="Arial"/>
                <w:sz w:val="22"/>
                <w:szCs w:val="22"/>
              </w:rPr>
              <w:t xml:space="preserve"> collaboration avec toute l’équipe de chirurgie du pôle médico-chirurgical et les préparateurs en pharmacie.</w:t>
            </w:r>
          </w:p>
          <w:p w:rsidR="00A85299" w:rsidRPr="0072363D" w:rsidRDefault="00A85299" w:rsidP="00A85299">
            <w:pPr>
              <w:rPr>
                <w:sz w:val="22"/>
                <w:szCs w:val="22"/>
              </w:rPr>
            </w:pPr>
          </w:p>
          <w:p w:rsidR="00E078C5" w:rsidRPr="0072363D" w:rsidRDefault="00BD3B7C" w:rsidP="00FF29F0">
            <w:pPr>
              <w:pStyle w:val="Titre1"/>
              <w:ind w:left="0"/>
              <w:rPr>
                <w:sz w:val="22"/>
                <w:szCs w:val="22"/>
              </w:rPr>
            </w:pPr>
            <w:r w:rsidRPr="0072363D">
              <w:rPr>
                <w:sz w:val="22"/>
                <w:szCs w:val="22"/>
              </w:rPr>
              <w:t xml:space="preserve">Projets </w:t>
            </w:r>
            <w:r w:rsidR="00E078C5" w:rsidRPr="0072363D">
              <w:rPr>
                <w:sz w:val="22"/>
                <w:szCs w:val="22"/>
              </w:rPr>
              <w:t>de semestre</w:t>
            </w:r>
          </w:p>
          <w:p w:rsidR="008E57B6" w:rsidRDefault="00656156" w:rsidP="003D2E5C">
            <w:pPr>
              <w:rPr>
                <w:rFonts w:ascii="Arial" w:hAnsi="Arial" w:cs="Arial"/>
                <w:sz w:val="22"/>
                <w:szCs w:val="22"/>
              </w:rPr>
            </w:pPr>
            <w:r>
              <w:rPr>
                <w:rFonts w:ascii="Arial" w:hAnsi="Arial" w:cs="Arial"/>
                <w:sz w:val="22"/>
                <w:szCs w:val="22"/>
              </w:rPr>
              <w:t xml:space="preserve">Le CHRU de Lille a des objectifs de réduction des dépenses en dispositifs médicaux. </w:t>
            </w:r>
            <w:r w:rsidR="00735DF2">
              <w:rPr>
                <w:rFonts w:ascii="Arial" w:hAnsi="Arial" w:cs="Arial"/>
                <w:sz w:val="22"/>
                <w:szCs w:val="22"/>
              </w:rPr>
              <w:t>Dans ce cadre, un important projet e</w:t>
            </w:r>
            <w:r w:rsidR="006A4AE1">
              <w:rPr>
                <w:rFonts w:ascii="Arial" w:hAnsi="Arial" w:cs="Arial"/>
                <w:sz w:val="22"/>
                <w:szCs w:val="22"/>
              </w:rPr>
              <w:t>st prévu</w:t>
            </w:r>
            <w:r w:rsidR="00735DF2">
              <w:rPr>
                <w:rFonts w:ascii="Arial" w:hAnsi="Arial" w:cs="Arial"/>
                <w:sz w:val="22"/>
                <w:szCs w:val="22"/>
              </w:rPr>
              <w:t> :</w:t>
            </w:r>
            <w:r w:rsidR="006D2655">
              <w:rPr>
                <w:rFonts w:ascii="Arial" w:hAnsi="Arial" w:cs="Arial"/>
                <w:sz w:val="22"/>
                <w:szCs w:val="22"/>
              </w:rPr>
              <w:t xml:space="preserve"> </w:t>
            </w:r>
            <w:r w:rsidR="008E57B6" w:rsidRPr="009B598A">
              <w:rPr>
                <w:rFonts w:ascii="Arial" w:hAnsi="Arial" w:cs="Arial"/>
                <w:sz w:val="22"/>
                <w:szCs w:val="22"/>
              </w:rPr>
              <w:t xml:space="preserve">analyse </w:t>
            </w:r>
            <w:r w:rsidR="00E31269" w:rsidRPr="009B598A">
              <w:rPr>
                <w:rFonts w:ascii="Arial" w:hAnsi="Arial" w:cs="Arial"/>
                <w:sz w:val="22"/>
                <w:szCs w:val="22"/>
              </w:rPr>
              <w:t xml:space="preserve">des dispositifs </w:t>
            </w:r>
            <w:r w:rsidR="007F1F2B" w:rsidRPr="009B598A">
              <w:rPr>
                <w:rFonts w:ascii="Arial" w:hAnsi="Arial" w:cs="Arial"/>
                <w:sz w:val="22"/>
                <w:szCs w:val="22"/>
              </w:rPr>
              <w:t xml:space="preserve">médicaux non remboursables </w:t>
            </w:r>
            <w:r w:rsidR="00E31269" w:rsidRPr="009B598A">
              <w:rPr>
                <w:rFonts w:ascii="Arial" w:hAnsi="Arial" w:cs="Arial"/>
                <w:sz w:val="22"/>
                <w:szCs w:val="22"/>
              </w:rPr>
              <w:t xml:space="preserve">utilisés dans </w:t>
            </w:r>
            <w:r w:rsidR="003A1DA6" w:rsidRPr="009B598A">
              <w:rPr>
                <w:rFonts w:ascii="Arial" w:hAnsi="Arial" w:cs="Arial"/>
                <w:sz w:val="22"/>
                <w:szCs w:val="22"/>
              </w:rPr>
              <w:t>certaines interventions au sein de</w:t>
            </w:r>
            <w:r w:rsidR="00970307" w:rsidRPr="009B598A">
              <w:rPr>
                <w:rFonts w:ascii="Arial" w:hAnsi="Arial" w:cs="Arial"/>
                <w:sz w:val="22"/>
                <w:szCs w:val="22"/>
              </w:rPr>
              <w:t xml:space="preserve"> certains blocs </w:t>
            </w:r>
            <w:r w:rsidR="003A1DA6" w:rsidRPr="009B598A">
              <w:rPr>
                <w:rFonts w:ascii="Arial" w:hAnsi="Arial" w:cs="Arial"/>
                <w:sz w:val="22"/>
                <w:szCs w:val="22"/>
              </w:rPr>
              <w:t>opératoires</w:t>
            </w:r>
            <w:r w:rsidR="00801F68" w:rsidRPr="009B598A">
              <w:rPr>
                <w:rFonts w:ascii="Arial" w:hAnsi="Arial" w:cs="Arial"/>
                <w:sz w:val="22"/>
                <w:szCs w:val="22"/>
              </w:rPr>
              <w:t xml:space="preserve"> (présence dans les blocs)</w:t>
            </w:r>
            <w:r w:rsidR="00E31269" w:rsidRPr="009B598A">
              <w:rPr>
                <w:rFonts w:ascii="Arial" w:hAnsi="Arial" w:cs="Arial"/>
                <w:sz w:val="22"/>
                <w:szCs w:val="22"/>
              </w:rPr>
              <w:t>, détermination du coût par intervention</w:t>
            </w:r>
            <w:r w:rsidR="006A4AE1" w:rsidRPr="009B598A">
              <w:rPr>
                <w:rFonts w:ascii="Arial" w:hAnsi="Arial" w:cs="Arial"/>
                <w:sz w:val="22"/>
                <w:szCs w:val="22"/>
              </w:rPr>
              <w:t xml:space="preserve"> dans le but d’optimiser</w:t>
            </w:r>
            <w:r w:rsidR="00E31269" w:rsidRPr="009B598A">
              <w:rPr>
                <w:rFonts w:ascii="Arial" w:hAnsi="Arial" w:cs="Arial"/>
                <w:sz w:val="22"/>
                <w:szCs w:val="22"/>
              </w:rPr>
              <w:t xml:space="preserve"> et rationnaliser leur</w:t>
            </w:r>
            <w:r w:rsidR="006A4AE1" w:rsidRPr="009B598A">
              <w:rPr>
                <w:rFonts w:ascii="Arial" w:hAnsi="Arial" w:cs="Arial"/>
                <w:sz w:val="22"/>
                <w:szCs w:val="22"/>
              </w:rPr>
              <w:t xml:space="preserve"> </w:t>
            </w:r>
            <w:r w:rsidR="00EE72EB" w:rsidRPr="009B598A">
              <w:rPr>
                <w:rFonts w:ascii="Arial" w:hAnsi="Arial" w:cs="Arial"/>
                <w:sz w:val="22"/>
                <w:szCs w:val="22"/>
              </w:rPr>
              <w:t>usage</w:t>
            </w:r>
            <w:r w:rsidR="003A1DA6">
              <w:rPr>
                <w:rFonts w:ascii="Arial" w:hAnsi="Arial" w:cs="Arial"/>
                <w:sz w:val="22"/>
                <w:szCs w:val="22"/>
              </w:rPr>
              <w:t>.</w:t>
            </w:r>
            <w:r w:rsidR="00735DF2">
              <w:rPr>
                <w:rFonts w:ascii="Arial" w:hAnsi="Arial" w:cs="Arial"/>
                <w:sz w:val="22"/>
                <w:szCs w:val="22"/>
              </w:rPr>
              <w:t xml:space="preserve"> Ce travail pourra donner lieu à un mémoire de DES.</w:t>
            </w:r>
          </w:p>
          <w:p w:rsidR="00735DF2" w:rsidRPr="0072363D" w:rsidRDefault="00796B5E" w:rsidP="003D2E5C">
            <w:pPr>
              <w:rPr>
                <w:rFonts w:ascii="Arial" w:hAnsi="Arial" w:cs="Arial"/>
                <w:sz w:val="22"/>
                <w:szCs w:val="22"/>
              </w:rPr>
            </w:pPr>
            <w:r>
              <w:rPr>
                <w:rFonts w:ascii="Arial" w:hAnsi="Arial" w:cs="Arial"/>
                <w:sz w:val="22"/>
                <w:szCs w:val="22"/>
              </w:rPr>
              <w:t xml:space="preserve"> </w:t>
            </w:r>
          </w:p>
          <w:p w:rsidR="00E078C5" w:rsidRDefault="00E078C5" w:rsidP="00821DB3">
            <w:pPr>
              <w:rPr>
                <w:rFonts w:ascii="Arial" w:hAnsi="Arial" w:cs="Arial"/>
                <w:sz w:val="22"/>
                <w:szCs w:val="22"/>
              </w:rPr>
            </w:pPr>
            <w:r w:rsidRPr="0072363D">
              <w:rPr>
                <w:rFonts w:ascii="Arial" w:hAnsi="Arial" w:cs="Arial"/>
                <w:sz w:val="22"/>
                <w:szCs w:val="22"/>
              </w:rPr>
              <w:t xml:space="preserve">Différents travaux concernant la </w:t>
            </w:r>
            <w:proofErr w:type="spellStart"/>
            <w:r w:rsidRPr="0072363D">
              <w:rPr>
                <w:rFonts w:ascii="Arial" w:hAnsi="Arial" w:cs="Arial"/>
                <w:sz w:val="22"/>
                <w:szCs w:val="22"/>
              </w:rPr>
              <w:t>protocolisation</w:t>
            </w:r>
            <w:proofErr w:type="spellEnd"/>
            <w:r w:rsidRPr="0072363D">
              <w:rPr>
                <w:rFonts w:ascii="Arial" w:hAnsi="Arial" w:cs="Arial"/>
                <w:sz w:val="22"/>
                <w:szCs w:val="22"/>
              </w:rPr>
              <w:t xml:space="preserve"> de l’usage de certains dispositifs médicaux sont également prévus permettant la rationalisation, l’harmonisation et le bon usage des dispositifs médicaux, en lien avec des groupes de travail du COMEDIMS (groupe hémostatiques, </w:t>
            </w:r>
            <w:r w:rsidR="00821DB3" w:rsidRPr="0072363D">
              <w:rPr>
                <w:rFonts w:ascii="Arial" w:hAnsi="Arial" w:cs="Arial"/>
                <w:sz w:val="22"/>
                <w:szCs w:val="22"/>
              </w:rPr>
              <w:t>urologie</w:t>
            </w:r>
            <w:r w:rsidRPr="0072363D">
              <w:rPr>
                <w:rFonts w:ascii="Arial" w:hAnsi="Arial" w:cs="Arial"/>
                <w:sz w:val="22"/>
                <w:szCs w:val="22"/>
              </w:rPr>
              <w:t>,</w:t>
            </w:r>
            <w:r w:rsidR="00821DB3" w:rsidRPr="0072363D">
              <w:rPr>
                <w:rFonts w:ascii="Arial" w:hAnsi="Arial" w:cs="Arial"/>
                <w:sz w:val="22"/>
                <w:szCs w:val="22"/>
              </w:rPr>
              <w:t xml:space="preserve"> </w:t>
            </w:r>
            <w:proofErr w:type="spellStart"/>
            <w:r w:rsidR="00821DB3" w:rsidRPr="0072363D">
              <w:rPr>
                <w:rFonts w:ascii="Arial" w:hAnsi="Arial" w:cs="Arial"/>
                <w:sz w:val="22"/>
                <w:szCs w:val="22"/>
              </w:rPr>
              <w:t>coeliochirurgie</w:t>
            </w:r>
            <w:proofErr w:type="spellEnd"/>
            <w:r w:rsidRPr="0072363D">
              <w:rPr>
                <w:rFonts w:ascii="Arial" w:hAnsi="Arial" w:cs="Arial"/>
                <w:sz w:val="22"/>
                <w:szCs w:val="22"/>
              </w:rPr>
              <w:t>…).</w:t>
            </w:r>
          </w:p>
          <w:p w:rsidR="006D2655" w:rsidRDefault="006D2655" w:rsidP="00821DB3">
            <w:pPr>
              <w:rPr>
                <w:rFonts w:ascii="Arial" w:hAnsi="Arial" w:cs="Arial"/>
                <w:sz w:val="22"/>
                <w:szCs w:val="22"/>
              </w:rPr>
            </w:pPr>
          </w:p>
          <w:p w:rsidR="007F418F" w:rsidRDefault="007F1F2B" w:rsidP="00796B5E">
            <w:pPr>
              <w:rPr>
                <w:rFonts w:ascii="Arial" w:hAnsi="Arial" w:cs="Arial"/>
                <w:sz w:val="22"/>
                <w:szCs w:val="22"/>
              </w:rPr>
            </w:pPr>
            <w:r>
              <w:rPr>
                <w:rFonts w:ascii="Arial" w:hAnsi="Arial" w:cs="Arial"/>
                <w:sz w:val="22"/>
                <w:szCs w:val="22"/>
              </w:rPr>
              <w:t>Les appels d’offres qui amèneront une pa</w:t>
            </w:r>
            <w:r w:rsidR="006A4AE1">
              <w:rPr>
                <w:rFonts w:ascii="Arial" w:hAnsi="Arial" w:cs="Arial"/>
                <w:sz w:val="22"/>
                <w:szCs w:val="22"/>
              </w:rPr>
              <w:t xml:space="preserve">rticipation de l’interne sont les </w:t>
            </w:r>
            <w:r>
              <w:rPr>
                <w:rFonts w:ascii="Arial" w:hAnsi="Arial" w:cs="Arial"/>
                <w:sz w:val="22"/>
                <w:szCs w:val="22"/>
              </w:rPr>
              <w:t>appel</w:t>
            </w:r>
            <w:r w:rsidR="006A4AE1">
              <w:rPr>
                <w:rFonts w:ascii="Arial" w:hAnsi="Arial" w:cs="Arial"/>
                <w:sz w:val="22"/>
                <w:szCs w:val="22"/>
              </w:rPr>
              <w:t>s</w:t>
            </w:r>
            <w:r>
              <w:rPr>
                <w:rFonts w:ascii="Arial" w:hAnsi="Arial" w:cs="Arial"/>
                <w:sz w:val="22"/>
                <w:szCs w:val="22"/>
              </w:rPr>
              <w:t xml:space="preserve"> d’offres </w:t>
            </w:r>
            <w:proofErr w:type="spellStart"/>
            <w:r w:rsidR="001C7EF6">
              <w:rPr>
                <w:rFonts w:ascii="Arial" w:hAnsi="Arial" w:cs="Arial"/>
                <w:sz w:val="22"/>
                <w:szCs w:val="22"/>
              </w:rPr>
              <w:t>endo</w:t>
            </w:r>
            <w:proofErr w:type="spellEnd"/>
            <w:r w:rsidR="001C7EF6">
              <w:rPr>
                <w:rFonts w:ascii="Arial" w:hAnsi="Arial" w:cs="Arial"/>
                <w:sz w:val="22"/>
                <w:szCs w:val="22"/>
              </w:rPr>
              <w:t>-urologie</w:t>
            </w:r>
            <w:r>
              <w:rPr>
                <w:rFonts w:ascii="Arial" w:hAnsi="Arial" w:cs="Arial"/>
                <w:sz w:val="22"/>
                <w:szCs w:val="22"/>
              </w:rPr>
              <w:t>, sutures mécaniques et</w:t>
            </w:r>
            <w:r w:rsidR="00656156">
              <w:rPr>
                <w:rFonts w:ascii="Arial" w:hAnsi="Arial" w:cs="Arial"/>
                <w:sz w:val="22"/>
                <w:szCs w:val="22"/>
              </w:rPr>
              <w:t xml:space="preserve"> dispositifs de </w:t>
            </w:r>
            <w:proofErr w:type="spellStart"/>
            <w:r w:rsidR="00656156">
              <w:rPr>
                <w:rFonts w:ascii="Arial" w:hAnsi="Arial" w:cs="Arial"/>
                <w:sz w:val="22"/>
                <w:szCs w:val="22"/>
              </w:rPr>
              <w:t>coeliochirurgie</w:t>
            </w:r>
            <w:proofErr w:type="spellEnd"/>
            <w:r w:rsidR="006A4AE1">
              <w:rPr>
                <w:rFonts w:ascii="Arial" w:hAnsi="Arial" w:cs="Arial"/>
                <w:sz w:val="22"/>
                <w:szCs w:val="22"/>
              </w:rPr>
              <w:t>, treillis</w:t>
            </w:r>
            <w:r w:rsidR="001C7EF6">
              <w:rPr>
                <w:rFonts w:ascii="Arial" w:hAnsi="Arial" w:cs="Arial"/>
                <w:sz w:val="22"/>
                <w:szCs w:val="22"/>
              </w:rPr>
              <w:t>, endoscopie digestive</w:t>
            </w:r>
            <w:proofErr w:type="gramStart"/>
            <w:r w:rsidR="00796B5E">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r w:rsidR="008D0F00">
              <w:rPr>
                <w:rFonts w:ascii="Arial" w:hAnsi="Arial" w:cs="Arial"/>
                <w:sz w:val="22"/>
                <w:szCs w:val="22"/>
              </w:rPr>
              <w:t>L’interne découvrira ainsi toutes</w:t>
            </w:r>
            <w:r w:rsidR="006A4AE1">
              <w:rPr>
                <w:rFonts w:ascii="Arial" w:hAnsi="Arial" w:cs="Arial"/>
                <w:sz w:val="22"/>
                <w:szCs w:val="22"/>
              </w:rPr>
              <w:t xml:space="preserve"> les phases d’un appel d’offres (recensement des besoins, allotissement, analyse, essais, choix).</w:t>
            </w:r>
            <w:r w:rsidR="00796B5E">
              <w:rPr>
                <w:rFonts w:ascii="Arial" w:hAnsi="Arial" w:cs="Arial"/>
                <w:sz w:val="22"/>
                <w:szCs w:val="22"/>
              </w:rPr>
              <w:t xml:space="preserve"> Il est à noter que ces appels d’offres s’inscrivent </w:t>
            </w:r>
            <w:r w:rsidR="006D2655">
              <w:rPr>
                <w:rFonts w:ascii="Arial" w:hAnsi="Arial" w:cs="Arial"/>
                <w:sz w:val="22"/>
                <w:szCs w:val="22"/>
              </w:rPr>
              <w:t xml:space="preserve">désormais </w:t>
            </w:r>
            <w:r w:rsidR="00796B5E">
              <w:rPr>
                <w:rFonts w:ascii="Arial" w:hAnsi="Arial" w:cs="Arial"/>
                <w:sz w:val="22"/>
                <w:szCs w:val="22"/>
              </w:rPr>
              <w:t xml:space="preserve">dans une dimension plus large à savoir </w:t>
            </w:r>
            <w:r w:rsidR="006D2655">
              <w:rPr>
                <w:rFonts w:ascii="Arial" w:hAnsi="Arial" w:cs="Arial"/>
                <w:sz w:val="22"/>
                <w:szCs w:val="22"/>
              </w:rPr>
              <w:t xml:space="preserve">la </w:t>
            </w:r>
            <w:r w:rsidR="00796B5E">
              <w:rPr>
                <w:rFonts w:ascii="Arial" w:hAnsi="Arial" w:cs="Arial"/>
                <w:sz w:val="22"/>
                <w:szCs w:val="22"/>
              </w:rPr>
              <w:t xml:space="preserve">dimension </w:t>
            </w:r>
            <w:r w:rsidR="006D2655">
              <w:rPr>
                <w:rFonts w:ascii="Arial" w:hAnsi="Arial" w:cs="Arial"/>
                <w:sz w:val="22"/>
                <w:szCs w:val="22"/>
              </w:rPr>
              <w:t>Groupement Homogène de Territoire (</w:t>
            </w:r>
            <w:r w:rsidR="00796B5E">
              <w:rPr>
                <w:rFonts w:ascii="Arial" w:hAnsi="Arial" w:cs="Arial"/>
                <w:sz w:val="22"/>
                <w:szCs w:val="22"/>
              </w:rPr>
              <w:t>GHT</w:t>
            </w:r>
            <w:r w:rsidR="006D2655">
              <w:rPr>
                <w:rFonts w:ascii="Arial" w:hAnsi="Arial" w:cs="Arial"/>
                <w:sz w:val="22"/>
                <w:szCs w:val="22"/>
              </w:rPr>
              <w:t>)</w:t>
            </w:r>
            <w:r w:rsidR="00796B5E">
              <w:rPr>
                <w:rFonts w:ascii="Arial" w:hAnsi="Arial" w:cs="Arial"/>
                <w:sz w:val="22"/>
                <w:szCs w:val="22"/>
              </w:rPr>
              <w:t>. L’interne aura ainsi l’opportunité de découvrir avec son pharmacien référent cette « nouvelle aventure ».</w:t>
            </w:r>
            <w:r w:rsidR="007F418F">
              <w:rPr>
                <w:rFonts w:ascii="Arial" w:hAnsi="Arial" w:cs="Arial"/>
                <w:sz w:val="22"/>
                <w:szCs w:val="22"/>
              </w:rPr>
              <w:t xml:space="preserve"> </w:t>
            </w:r>
            <w:r w:rsidR="006D2655">
              <w:rPr>
                <w:rFonts w:ascii="Arial" w:hAnsi="Arial" w:cs="Arial"/>
                <w:sz w:val="22"/>
                <w:szCs w:val="22"/>
              </w:rPr>
              <w:t>Il pourra également profiter de l’expérience de celui-ci comme pharmacien collaborateur d’un segment UNIHA.</w:t>
            </w:r>
          </w:p>
          <w:p w:rsidR="008E57B6" w:rsidRDefault="006D2655" w:rsidP="00796B5E">
            <w:pPr>
              <w:rPr>
                <w:rFonts w:ascii="Arial" w:hAnsi="Arial" w:cs="Arial"/>
                <w:sz w:val="22"/>
                <w:szCs w:val="22"/>
              </w:rPr>
            </w:pPr>
            <w:r>
              <w:rPr>
                <w:rFonts w:ascii="Arial" w:hAnsi="Arial" w:cs="Arial"/>
                <w:sz w:val="22"/>
                <w:szCs w:val="22"/>
              </w:rPr>
              <w:t xml:space="preserve">L’interne </w:t>
            </w:r>
            <w:r w:rsidR="007F418F" w:rsidRPr="007F418F">
              <w:rPr>
                <w:rFonts w:ascii="Arial" w:hAnsi="Arial" w:cs="Arial"/>
                <w:sz w:val="22"/>
                <w:szCs w:val="22"/>
              </w:rPr>
              <w:t>participera aussi aux travaux d’optimisation de la gestion des dispositifs médicaux au sein du pôle</w:t>
            </w:r>
            <w:r>
              <w:rPr>
                <w:rFonts w:ascii="Arial" w:hAnsi="Arial" w:cs="Arial"/>
                <w:sz w:val="22"/>
                <w:szCs w:val="22"/>
              </w:rPr>
              <w:t xml:space="preserve"> médico-chirurgical</w:t>
            </w:r>
            <w:r w:rsidR="00CE748A">
              <w:rPr>
                <w:rFonts w:ascii="Arial" w:hAnsi="Arial" w:cs="Arial"/>
                <w:sz w:val="22"/>
                <w:szCs w:val="22"/>
              </w:rPr>
              <w:t>, projet inscrit dans le projet d’établissement</w:t>
            </w:r>
            <w:r w:rsidR="007F418F" w:rsidRPr="007F418F">
              <w:rPr>
                <w:rFonts w:ascii="Arial" w:hAnsi="Arial" w:cs="Arial"/>
                <w:sz w:val="22"/>
                <w:szCs w:val="22"/>
              </w:rPr>
              <w:t>.</w:t>
            </w:r>
          </w:p>
          <w:p w:rsidR="00796B5E" w:rsidRPr="0072363D" w:rsidRDefault="00796B5E" w:rsidP="00796B5E">
            <w:pPr>
              <w:rPr>
                <w:rFonts w:ascii="Arial" w:hAnsi="Arial" w:cs="Arial"/>
                <w:color w:val="FF0000"/>
                <w:sz w:val="22"/>
                <w:szCs w:val="22"/>
              </w:rPr>
            </w:pPr>
          </w:p>
        </w:tc>
      </w:tr>
      <w:tr w:rsidR="00E078C5" w:rsidRPr="0072363D" w:rsidTr="008D01C2">
        <w:tc>
          <w:tcPr>
            <w:tcW w:w="10881" w:type="dxa"/>
            <w:tcBorders>
              <w:top w:val="nil"/>
              <w:left w:val="nil"/>
              <w:bottom w:val="nil"/>
              <w:right w:val="nil"/>
            </w:tcBorders>
          </w:tcPr>
          <w:p w:rsidR="00E078C5" w:rsidRPr="0072363D" w:rsidRDefault="00E078C5" w:rsidP="00FF29F0">
            <w:pPr>
              <w:jc w:val="both"/>
              <w:rPr>
                <w:rFonts w:ascii="Arial" w:hAnsi="Arial" w:cs="Arial"/>
                <w:sz w:val="22"/>
                <w:szCs w:val="22"/>
              </w:rPr>
            </w:pPr>
          </w:p>
        </w:tc>
      </w:tr>
      <w:tr w:rsidR="00E078C5" w:rsidRPr="0072363D" w:rsidTr="008D01C2">
        <w:tc>
          <w:tcPr>
            <w:tcW w:w="10881" w:type="dxa"/>
            <w:tcBorders>
              <w:top w:val="nil"/>
              <w:left w:val="nil"/>
              <w:bottom w:val="nil"/>
              <w:right w:val="nil"/>
            </w:tcBorders>
          </w:tcPr>
          <w:p w:rsidR="00E078C5" w:rsidRPr="0072363D" w:rsidRDefault="00821DB3" w:rsidP="00FF29F0">
            <w:pPr>
              <w:pStyle w:val="Titre1"/>
              <w:ind w:left="0"/>
              <w:rPr>
                <w:sz w:val="22"/>
                <w:szCs w:val="22"/>
              </w:rPr>
            </w:pPr>
            <w:r w:rsidRPr="0072363D">
              <w:rPr>
                <w:sz w:val="22"/>
                <w:szCs w:val="22"/>
              </w:rPr>
              <w:t>Aptitudes</w:t>
            </w:r>
          </w:p>
          <w:p w:rsidR="00821DB3" w:rsidRPr="0072363D" w:rsidRDefault="00821DB3" w:rsidP="00821DB3">
            <w:pPr>
              <w:rPr>
                <w:sz w:val="22"/>
                <w:szCs w:val="22"/>
              </w:rPr>
            </w:pPr>
          </w:p>
          <w:p w:rsidR="00821DB3" w:rsidRPr="0072363D" w:rsidRDefault="00821DB3" w:rsidP="00821DB3">
            <w:pPr>
              <w:rPr>
                <w:rFonts w:ascii="Arial" w:hAnsi="Arial" w:cs="Arial"/>
                <w:sz w:val="22"/>
                <w:szCs w:val="22"/>
              </w:rPr>
            </w:pPr>
            <w:r w:rsidRPr="0072363D">
              <w:rPr>
                <w:rFonts w:ascii="Arial" w:hAnsi="Arial" w:cs="Arial"/>
                <w:sz w:val="22"/>
                <w:szCs w:val="22"/>
              </w:rPr>
              <w:t>Travail en équipe,</w:t>
            </w:r>
          </w:p>
          <w:p w:rsidR="00821DB3" w:rsidRPr="0072363D" w:rsidRDefault="00821DB3" w:rsidP="00821DB3">
            <w:pPr>
              <w:rPr>
                <w:rFonts w:ascii="Arial" w:hAnsi="Arial" w:cs="Arial"/>
                <w:sz w:val="22"/>
                <w:szCs w:val="22"/>
              </w:rPr>
            </w:pPr>
            <w:r w:rsidRPr="0072363D">
              <w:rPr>
                <w:rFonts w:ascii="Arial" w:hAnsi="Arial" w:cs="Arial"/>
                <w:sz w:val="22"/>
                <w:szCs w:val="22"/>
              </w:rPr>
              <w:t xml:space="preserve">Rigueur, </w:t>
            </w:r>
          </w:p>
          <w:p w:rsidR="00821DB3" w:rsidRDefault="00821DB3" w:rsidP="00821DB3">
            <w:pPr>
              <w:rPr>
                <w:rFonts w:ascii="Arial" w:hAnsi="Arial" w:cs="Arial"/>
                <w:sz w:val="22"/>
                <w:szCs w:val="22"/>
              </w:rPr>
            </w:pPr>
            <w:r w:rsidRPr="0072363D">
              <w:rPr>
                <w:rFonts w:ascii="Arial" w:hAnsi="Arial" w:cs="Arial"/>
                <w:sz w:val="22"/>
                <w:szCs w:val="22"/>
              </w:rPr>
              <w:t>Sens de l’initiative, curi</w:t>
            </w:r>
            <w:r w:rsidR="00465354" w:rsidRPr="0072363D">
              <w:rPr>
                <w:rFonts w:ascii="Arial" w:hAnsi="Arial" w:cs="Arial"/>
                <w:sz w:val="22"/>
                <w:szCs w:val="22"/>
              </w:rPr>
              <w:t>os</w:t>
            </w:r>
            <w:r w:rsidRPr="0072363D">
              <w:rPr>
                <w:rFonts w:ascii="Arial" w:hAnsi="Arial" w:cs="Arial"/>
                <w:sz w:val="22"/>
                <w:szCs w:val="22"/>
              </w:rPr>
              <w:t>ité,</w:t>
            </w:r>
            <w:r w:rsidR="00796B5E">
              <w:rPr>
                <w:rFonts w:ascii="Arial" w:hAnsi="Arial" w:cs="Arial"/>
                <w:sz w:val="22"/>
                <w:szCs w:val="22"/>
              </w:rPr>
              <w:t xml:space="preserve"> </w:t>
            </w:r>
            <w:r w:rsidR="00465354" w:rsidRPr="0072363D">
              <w:rPr>
                <w:rFonts w:ascii="Arial" w:hAnsi="Arial" w:cs="Arial"/>
                <w:sz w:val="22"/>
                <w:szCs w:val="22"/>
              </w:rPr>
              <w:t>autonomie,</w:t>
            </w:r>
          </w:p>
          <w:p w:rsidR="007F418F" w:rsidRPr="0072363D" w:rsidRDefault="007F418F" w:rsidP="00821DB3">
            <w:pPr>
              <w:rPr>
                <w:rFonts w:ascii="Arial" w:hAnsi="Arial" w:cs="Arial"/>
                <w:sz w:val="22"/>
                <w:szCs w:val="22"/>
              </w:rPr>
            </w:pPr>
            <w:r>
              <w:rPr>
                <w:rFonts w:ascii="Arial" w:hAnsi="Arial" w:cs="Arial"/>
                <w:sz w:val="22"/>
                <w:szCs w:val="22"/>
              </w:rPr>
              <w:t>Appétence pour les services cliniques et notamment la chirurgie,</w:t>
            </w:r>
          </w:p>
          <w:p w:rsidR="00821DB3" w:rsidRPr="0072363D" w:rsidRDefault="00821DB3" w:rsidP="00821DB3">
            <w:pPr>
              <w:rPr>
                <w:rFonts w:ascii="Arial" w:hAnsi="Arial" w:cs="Arial"/>
                <w:sz w:val="22"/>
                <w:szCs w:val="22"/>
              </w:rPr>
            </w:pPr>
            <w:r w:rsidRPr="0072363D">
              <w:rPr>
                <w:rFonts w:ascii="Arial" w:hAnsi="Arial" w:cs="Arial"/>
                <w:sz w:val="22"/>
                <w:szCs w:val="22"/>
              </w:rPr>
              <w:t>Intérêt pour les dispositifs médicaux</w:t>
            </w:r>
            <w:r w:rsidR="00465354" w:rsidRPr="0072363D">
              <w:rPr>
                <w:rFonts w:ascii="Arial" w:hAnsi="Arial" w:cs="Arial"/>
                <w:sz w:val="22"/>
                <w:szCs w:val="22"/>
              </w:rPr>
              <w:t>.</w:t>
            </w:r>
          </w:p>
          <w:p w:rsidR="00821DB3" w:rsidRPr="0072363D" w:rsidRDefault="00821DB3" w:rsidP="00821DB3">
            <w:pPr>
              <w:rPr>
                <w:sz w:val="22"/>
                <w:szCs w:val="22"/>
              </w:rPr>
            </w:pPr>
          </w:p>
          <w:p w:rsidR="00E078C5" w:rsidRPr="0072363D" w:rsidRDefault="00E078C5" w:rsidP="00FF29F0">
            <w:pPr>
              <w:pStyle w:val="Titre1"/>
              <w:ind w:left="0"/>
              <w:rPr>
                <w:sz w:val="22"/>
                <w:szCs w:val="22"/>
              </w:rPr>
            </w:pPr>
            <w:r w:rsidRPr="0072363D">
              <w:rPr>
                <w:sz w:val="22"/>
                <w:szCs w:val="22"/>
              </w:rPr>
              <w:t>Acquis en fin de semestre</w:t>
            </w:r>
          </w:p>
          <w:p w:rsidR="00E078C5" w:rsidRPr="0072363D" w:rsidRDefault="00E078C5" w:rsidP="00FF29F0">
            <w:pPr>
              <w:jc w:val="both"/>
              <w:rPr>
                <w:rFonts w:ascii="Arial" w:hAnsi="Arial" w:cs="Arial"/>
                <w:sz w:val="22"/>
                <w:szCs w:val="22"/>
              </w:rPr>
            </w:pPr>
          </w:p>
          <w:p w:rsidR="00E078C5" w:rsidRPr="0072363D" w:rsidRDefault="007A720B" w:rsidP="007A720B">
            <w:pPr>
              <w:tabs>
                <w:tab w:val="num" w:pos="426"/>
              </w:tabs>
              <w:jc w:val="both"/>
              <w:rPr>
                <w:rFonts w:ascii="Arial" w:hAnsi="Arial" w:cs="Arial"/>
                <w:sz w:val="22"/>
                <w:szCs w:val="22"/>
              </w:rPr>
            </w:pPr>
            <w:r w:rsidRPr="0072363D">
              <w:rPr>
                <w:rFonts w:ascii="Arial" w:hAnsi="Arial" w:cs="Arial"/>
                <w:sz w:val="22"/>
                <w:szCs w:val="22"/>
              </w:rPr>
              <w:t>Connaissance</w:t>
            </w:r>
            <w:r w:rsidR="00E078C5" w:rsidRPr="0072363D">
              <w:rPr>
                <w:rFonts w:ascii="Arial" w:hAnsi="Arial" w:cs="Arial"/>
                <w:sz w:val="22"/>
                <w:szCs w:val="22"/>
              </w:rPr>
              <w:t xml:space="preserve"> </w:t>
            </w:r>
            <w:r w:rsidRPr="0072363D">
              <w:rPr>
                <w:rFonts w:ascii="Arial" w:hAnsi="Arial" w:cs="Arial"/>
                <w:sz w:val="22"/>
                <w:szCs w:val="22"/>
              </w:rPr>
              <w:t xml:space="preserve">des dispositifs médicaux, du </w:t>
            </w:r>
            <w:r w:rsidR="00E078C5" w:rsidRPr="0072363D">
              <w:rPr>
                <w:rFonts w:ascii="Arial" w:hAnsi="Arial" w:cs="Arial"/>
                <w:sz w:val="22"/>
                <w:szCs w:val="22"/>
              </w:rPr>
              <w:t>bon usage des dispositifs médicaux</w:t>
            </w:r>
            <w:r w:rsidRPr="0072363D">
              <w:rPr>
                <w:rFonts w:ascii="Arial" w:hAnsi="Arial" w:cs="Arial"/>
                <w:sz w:val="22"/>
                <w:szCs w:val="22"/>
              </w:rPr>
              <w:t>,</w:t>
            </w:r>
          </w:p>
          <w:p w:rsidR="007A720B" w:rsidRPr="0072363D" w:rsidRDefault="007A720B" w:rsidP="007A720B">
            <w:pPr>
              <w:tabs>
                <w:tab w:val="num" w:pos="426"/>
              </w:tabs>
              <w:jc w:val="both"/>
              <w:rPr>
                <w:rFonts w:ascii="Arial" w:hAnsi="Arial" w:cs="Arial"/>
                <w:sz w:val="22"/>
                <w:szCs w:val="22"/>
              </w:rPr>
            </w:pPr>
            <w:r w:rsidRPr="0072363D">
              <w:rPr>
                <w:rFonts w:ascii="Arial" w:hAnsi="Arial" w:cs="Arial"/>
                <w:sz w:val="22"/>
                <w:szCs w:val="22"/>
              </w:rPr>
              <w:t>Approche des outils qualité,</w:t>
            </w:r>
          </w:p>
          <w:p w:rsidR="00E078C5" w:rsidRPr="0072363D" w:rsidRDefault="007A720B" w:rsidP="007A720B">
            <w:pPr>
              <w:jc w:val="both"/>
              <w:rPr>
                <w:rFonts w:ascii="Arial" w:hAnsi="Arial" w:cs="Arial"/>
                <w:sz w:val="22"/>
                <w:szCs w:val="22"/>
              </w:rPr>
            </w:pPr>
            <w:r w:rsidRPr="0072363D">
              <w:rPr>
                <w:rFonts w:ascii="Arial" w:hAnsi="Arial" w:cs="Arial"/>
                <w:sz w:val="22"/>
                <w:szCs w:val="22"/>
              </w:rPr>
              <w:t xml:space="preserve">Maîtrise des outils </w:t>
            </w:r>
            <w:r w:rsidR="0072363D" w:rsidRPr="0072363D">
              <w:rPr>
                <w:rFonts w:ascii="Arial" w:hAnsi="Arial" w:cs="Arial"/>
                <w:sz w:val="22"/>
                <w:szCs w:val="22"/>
              </w:rPr>
              <w:t>et logic</w:t>
            </w:r>
            <w:r w:rsidRPr="0072363D">
              <w:rPr>
                <w:rFonts w:ascii="Arial" w:hAnsi="Arial" w:cs="Arial"/>
                <w:sz w:val="22"/>
                <w:szCs w:val="22"/>
              </w:rPr>
              <w:t>i</w:t>
            </w:r>
            <w:r w:rsidR="0072363D" w:rsidRPr="0072363D">
              <w:rPr>
                <w:rFonts w:ascii="Arial" w:hAnsi="Arial" w:cs="Arial"/>
                <w:sz w:val="22"/>
                <w:szCs w:val="22"/>
              </w:rPr>
              <w:t>els i</w:t>
            </w:r>
            <w:r w:rsidRPr="0072363D">
              <w:rPr>
                <w:rFonts w:ascii="Arial" w:hAnsi="Arial" w:cs="Arial"/>
                <w:sz w:val="22"/>
                <w:szCs w:val="22"/>
              </w:rPr>
              <w:t>nformatiques (</w:t>
            </w:r>
            <w:r w:rsidR="0072363D" w:rsidRPr="0072363D">
              <w:rPr>
                <w:rFonts w:ascii="Arial" w:hAnsi="Arial" w:cs="Arial"/>
                <w:sz w:val="22"/>
                <w:szCs w:val="22"/>
              </w:rPr>
              <w:t xml:space="preserve">Sillage, </w:t>
            </w:r>
            <w:r w:rsidRPr="0072363D">
              <w:rPr>
                <w:rFonts w:ascii="Arial" w:hAnsi="Arial" w:cs="Arial"/>
                <w:sz w:val="22"/>
                <w:szCs w:val="22"/>
              </w:rPr>
              <w:t xml:space="preserve">GEF, </w:t>
            </w:r>
            <w:proofErr w:type="spellStart"/>
            <w:r w:rsidRPr="0072363D">
              <w:rPr>
                <w:rFonts w:ascii="Arial" w:hAnsi="Arial" w:cs="Arial"/>
                <w:sz w:val="22"/>
                <w:szCs w:val="22"/>
              </w:rPr>
              <w:t>Sédistock</w:t>
            </w:r>
            <w:proofErr w:type="spellEnd"/>
            <w:r w:rsidRPr="0072363D">
              <w:rPr>
                <w:rFonts w:ascii="Arial" w:hAnsi="Arial" w:cs="Arial"/>
                <w:sz w:val="22"/>
                <w:szCs w:val="22"/>
              </w:rPr>
              <w:t>).</w:t>
            </w:r>
          </w:p>
          <w:p w:rsidR="007A720B" w:rsidRPr="0072363D" w:rsidRDefault="007A720B" w:rsidP="007A720B">
            <w:pPr>
              <w:jc w:val="both"/>
              <w:rPr>
                <w:rFonts w:ascii="Arial" w:hAnsi="Arial" w:cs="Arial"/>
                <w:sz w:val="22"/>
                <w:szCs w:val="22"/>
              </w:rPr>
            </w:pPr>
          </w:p>
        </w:tc>
      </w:tr>
    </w:tbl>
    <w:p w:rsidR="00E078C5" w:rsidRPr="0072363D" w:rsidRDefault="00E078C5" w:rsidP="00D901D7">
      <w:pPr>
        <w:jc w:val="both"/>
        <w:rPr>
          <w:rFonts w:ascii="Arial" w:hAnsi="Arial" w:cs="Arial"/>
          <w:sz w:val="22"/>
          <w:szCs w:val="22"/>
        </w:rPr>
      </w:pPr>
    </w:p>
    <w:sectPr w:rsidR="00E078C5" w:rsidRPr="0072363D" w:rsidSect="00C65FEB">
      <w:headerReference w:type="default" r:id="rId8"/>
      <w:footerReference w:type="default" r:id="rId9"/>
      <w:pgSz w:w="11907" w:h="16840" w:code="9"/>
      <w:pgMar w:top="567" w:right="567" w:bottom="567" w:left="567" w:header="34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F2" w:rsidRDefault="00F471F2">
      <w:r>
        <w:separator/>
      </w:r>
    </w:p>
  </w:endnote>
  <w:endnote w:type="continuationSeparator" w:id="0">
    <w:p w:rsidR="00F471F2" w:rsidRDefault="00F4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B2" w:rsidRPr="00407AF7" w:rsidRDefault="00CD76B2" w:rsidP="00407AF7">
    <w:pPr>
      <w:pStyle w:val="Pieddepage"/>
      <w:tabs>
        <w:tab w:val="clear" w:pos="9072"/>
        <w:tab w:val="left" w:pos="2977"/>
        <w:tab w:val="right" w:pos="10773"/>
      </w:tabs>
      <w:jc w:val="center"/>
      <w:rPr>
        <w:bCs/>
        <w:iCs/>
      </w:rPr>
    </w:pPr>
    <w:r>
      <w:rPr>
        <w:rFonts w:ascii="Arial" w:hAnsi="Arial" w:cs="Arial"/>
        <w:b/>
        <w:i/>
        <w:sz w:val="24"/>
      </w:rPr>
      <w:tab/>
    </w:r>
    <w:r w:rsidRPr="00407AF7">
      <w:rPr>
        <w:rFonts w:ascii="Arial" w:hAnsi="Arial" w:cs="Arial"/>
        <w:b/>
        <w:i/>
        <w:sz w:val="24"/>
        <w:szCs w:val="24"/>
      </w:rPr>
      <w:sym w:font="Symbol" w:char="F0E3"/>
    </w:r>
    <w:r w:rsidRPr="00407AF7">
      <w:rPr>
        <w:rFonts w:ascii="Arial" w:hAnsi="Arial" w:cs="Arial"/>
        <w:b/>
        <w:i/>
      </w:rPr>
      <w:t xml:space="preserve"> Document interne, propriété du C.H.R.U. de LILLE</w:t>
    </w:r>
    <w:r>
      <w:rPr>
        <w:b/>
        <w:i/>
      </w:rPr>
      <w:t xml:space="preserve"> </w:t>
    </w:r>
    <w:r>
      <w:rPr>
        <w:b/>
        <w:i/>
      </w:rPr>
      <w:tab/>
    </w:r>
    <w:r w:rsidRPr="00407AF7">
      <w:rPr>
        <w:rFonts w:ascii="Arial" w:hAnsi="Arial" w:cs="Arial"/>
        <w:bCs/>
        <w:iCs/>
        <w:sz w:val="16"/>
        <w:szCs w:val="16"/>
      </w:rPr>
      <w:t>10.08.8212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F2" w:rsidRDefault="00F471F2">
      <w:r>
        <w:separator/>
      </w:r>
    </w:p>
  </w:footnote>
  <w:footnote w:type="continuationSeparator" w:id="0">
    <w:p w:rsidR="00F471F2" w:rsidRDefault="00F4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6379"/>
      <w:gridCol w:w="1559"/>
    </w:tblGrid>
    <w:tr w:rsidR="00CD76B2">
      <w:tc>
        <w:tcPr>
          <w:tcW w:w="2835" w:type="dxa"/>
          <w:tcBorders>
            <w:top w:val="single" w:sz="18" w:space="0" w:color="auto"/>
            <w:bottom w:val="nil"/>
          </w:tcBorders>
        </w:tcPr>
        <w:p w:rsidR="00CD76B2" w:rsidRPr="00C65FEB" w:rsidRDefault="00F471F2" w:rsidP="008948B6">
          <w:pPr>
            <w:pStyle w:val="En-tte"/>
            <w:jc w:val="center"/>
            <w:rPr>
              <w:rFonts w:ascii="Arial" w:hAnsi="Arial" w:cs="Arial"/>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05pt;margin-top:-2.6pt;width:96.95pt;height:48.45pt;z-index:-251658752;visibility:visible;mso-wrap-edited:f" o:allowincell="f">
                <v:imagedata r:id="rId1" o:title=""/>
              </v:shape>
              <o:OLEObject Type="Embed" ProgID="Word.Picture.8" ShapeID="_x0000_s2049" DrawAspect="Content" ObjectID="_1611664201" r:id="rId2"/>
            </w:pict>
          </w:r>
        </w:p>
      </w:tc>
      <w:tc>
        <w:tcPr>
          <w:tcW w:w="6379" w:type="dxa"/>
          <w:tcBorders>
            <w:top w:val="single" w:sz="18" w:space="0" w:color="auto"/>
            <w:left w:val="nil"/>
            <w:bottom w:val="nil"/>
          </w:tcBorders>
        </w:tcPr>
        <w:p w:rsidR="00CD76B2" w:rsidRDefault="00CD76B2" w:rsidP="008948B6">
          <w:pPr>
            <w:pStyle w:val="En-tte"/>
            <w:spacing w:before="60"/>
            <w:jc w:val="center"/>
            <w:rPr>
              <w:rFonts w:ascii="Arial" w:hAnsi="Arial"/>
            </w:rPr>
          </w:pPr>
          <w:r>
            <w:rPr>
              <w:rFonts w:ascii="Arial" w:hAnsi="Arial"/>
            </w:rPr>
            <w:t>FICHE de POSTE</w:t>
          </w:r>
        </w:p>
      </w:tc>
      <w:tc>
        <w:tcPr>
          <w:tcW w:w="1559" w:type="dxa"/>
          <w:tcBorders>
            <w:top w:val="single" w:sz="18" w:space="0" w:color="auto"/>
            <w:left w:val="nil"/>
          </w:tcBorders>
        </w:tcPr>
        <w:p w:rsidR="00CD76B2" w:rsidRDefault="00CD76B2" w:rsidP="008948B6">
          <w:pPr>
            <w:pStyle w:val="En-tte"/>
            <w:rPr>
              <w:rFonts w:ascii="Arial" w:hAnsi="Arial"/>
              <w:b/>
              <w:sz w:val="24"/>
            </w:rPr>
          </w:pPr>
          <w:r>
            <w:rPr>
              <w:rFonts w:ascii="Arial" w:hAnsi="Arial"/>
              <w:b/>
              <w:sz w:val="24"/>
            </w:rPr>
            <w:t>FP/PCD/001</w:t>
          </w:r>
        </w:p>
      </w:tc>
    </w:tr>
    <w:tr w:rsidR="00CD76B2">
      <w:trPr>
        <w:cantSplit/>
      </w:trPr>
      <w:tc>
        <w:tcPr>
          <w:tcW w:w="2835" w:type="dxa"/>
          <w:vMerge w:val="restart"/>
          <w:tcBorders>
            <w:top w:val="nil"/>
            <w:bottom w:val="nil"/>
          </w:tcBorders>
          <w:vAlign w:val="center"/>
        </w:tcPr>
        <w:p w:rsidR="00CD76B2" w:rsidRPr="00C65FEB" w:rsidRDefault="00CD76B2" w:rsidP="008948B6">
          <w:pPr>
            <w:pStyle w:val="En-tte"/>
            <w:jc w:val="center"/>
            <w:rPr>
              <w:rFonts w:ascii="Arial" w:hAnsi="Arial" w:cs="Arial"/>
              <w:b/>
            </w:rPr>
          </w:pPr>
        </w:p>
        <w:p w:rsidR="00CD76B2" w:rsidRPr="00C65FEB" w:rsidRDefault="00CD76B2" w:rsidP="008948B6">
          <w:pPr>
            <w:pStyle w:val="En-tte"/>
            <w:jc w:val="center"/>
            <w:rPr>
              <w:rFonts w:ascii="Arial" w:hAnsi="Arial" w:cs="Arial"/>
              <w:b/>
              <w:sz w:val="18"/>
            </w:rPr>
          </w:pPr>
        </w:p>
        <w:p w:rsidR="00CD76B2" w:rsidRPr="00C65FEB" w:rsidRDefault="00CD76B2" w:rsidP="00C65FEB">
          <w:pPr>
            <w:pStyle w:val="En-tte"/>
            <w:spacing w:after="120"/>
            <w:jc w:val="center"/>
            <w:rPr>
              <w:rFonts w:ascii="Arial" w:hAnsi="Arial" w:cs="Arial"/>
              <w:b/>
              <w:sz w:val="18"/>
              <w:szCs w:val="18"/>
            </w:rPr>
          </w:pPr>
          <w:r w:rsidRPr="00C65FEB">
            <w:rPr>
              <w:rFonts w:ascii="Arial" w:hAnsi="Arial" w:cs="Arial"/>
              <w:b/>
              <w:sz w:val="18"/>
              <w:szCs w:val="18"/>
            </w:rPr>
            <w:t>Pôle Pharmacie, Pharmacologie Médicale et Nutrition Clinique Ambulatoire</w:t>
          </w:r>
        </w:p>
        <w:p w:rsidR="00CD76B2" w:rsidRPr="00C65FEB" w:rsidRDefault="00CD76B2" w:rsidP="00C65FEB">
          <w:pPr>
            <w:pStyle w:val="En-tte"/>
            <w:spacing w:after="120"/>
            <w:jc w:val="center"/>
            <w:rPr>
              <w:rFonts w:ascii="Arial" w:hAnsi="Arial" w:cs="Arial"/>
              <w:b/>
              <w:i/>
              <w:sz w:val="16"/>
              <w:szCs w:val="16"/>
            </w:rPr>
          </w:pPr>
          <w:r w:rsidRPr="00C65FEB">
            <w:rPr>
              <w:rFonts w:ascii="Arial" w:hAnsi="Arial" w:cs="Arial"/>
              <w:b/>
              <w:i/>
              <w:sz w:val="16"/>
              <w:szCs w:val="16"/>
            </w:rPr>
            <w:t>Pharmacie</w:t>
          </w:r>
        </w:p>
      </w:tc>
      <w:tc>
        <w:tcPr>
          <w:tcW w:w="6379" w:type="dxa"/>
          <w:vMerge w:val="restart"/>
          <w:tcBorders>
            <w:left w:val="nil"/>
            <w:bottom w:val="single" w:sz="18" w:space="0" w:color="auto"/>
          </w:tcBorders>
          <w:vAlign w:val="center"/>
        </w:tcPr>
        <w:p w:rsidR="00CD76B2" w:rsidRPr="009E0C3A" w:rsidRDefault="00CD76B2" w:rsidP="008948B6">
          <w:pPr>
            <w:pStyle w:val="En-tte"/>
            <w:jc w:val="center"/>
            <w:rPr>
              <w:rFonts w:ascii="Arial" w:hAnsi="Arial"/>
              <w:b/>
              <w:smallCaps/>
              <w:sz w:val="28"/>
              <w:szCs w:val="28"/>
            </w:rPr>
          </w:pPr>
          <w:r>
            <w:rPr>
              <w:rFonts w:ascii="Arial" w:hAnsi="Arial"/>
              <w:b/>
              <w:smallCaps/>
              <w:sz w:val="28"/>
              <w:szCs w:val="28"/>
            </w:rPr>
            <w:t>Interne en Pharmacie</w:t>
          </w:r>
        </w:p>
      </w:tc>
      <w:tc>
        <w:tcPr>
          <w:tcW w:w="1559" w:type="dxa"/>
          <w:tcBorders>
            <w:left w:val="nil"/>
          </w:tcBorders>
        </w:tcPr>
        <w:p w:rsidR="00CD76B2" w:rsidRDefault="00CD76B2" w:rsidP="008948B6">
          <w:pPr>
            <w:pStyle w:val="En-tte"/>
            <w:rPr>
              <w:rFonts w:ascii="Arial" w:hAnsi="Arial"/>
              <w:b/>
            </w:rPr>
          </w:pPr>
          <w:r>
            <w:rPr>
              <w:rFonts w:ascii="Arial" w:hAnsi="Arial"/>
              <w:b/>
            </w:rPr>
            <w:t>V : 01</w:t>
          </w:r>
        </w:p>
      </w:tc>
    </w:tr>
    <w:tr w:rsidR="00CD76B2">
      <w:trPr>
        <w:cantSplit/>
      </w:trPr>
      <w:tc>
        <w:tcPr>
          <w:tcW w:w="2835" w:type="dxa"/>
          <w:vMerge/>
          <w:tcBorders>
            <w:top w:val="nil"/>
            <w:bottom w:val="nil"/>
          </w:tcBorders>
        </w:tcPr>
        <w:p w:rsidR="00CD76B2" w:rsidRDefault="00CD76B2" w:rsidP="008948B6">
          <w:pPr>
            <w:pStyle w:val="En-tte"/>
            <w:jc w:val="center"/>
            <w:rPr>
              <w:rFonts w:ascii="Arial" w:hAnsi="Arial"/>
              <w:b/>
              <w:i/>
            </w:rPr>
          </w:pPr>
        </w:p>
      </w:tc>
      <w:tc>
        <w:tcPr>
          <w:tcW w:w="6379" w:type="dxa"/>
          <w:vMerge/>
          <w:tcBorders>
            <w:top w:val="nil"/>
            <w:left w:val="nil"/>
            <w:bottom w:val="single" w:sz="18" w:space="0" w:color="auto"/>
          </w:tcBorders>
        </w:tcPr>
        <w:p w:rsidR="00CD76B2" w:rsidRDefault="00CD76B2" w:rsidP="008948B6">
          <w:pPr>
            <w:pStyle w:val="En-tte"/>
            <w:rPr>
              <w:rFonts w:ascii="Arial" w:hAnsi="Arial"/>
            </w:rPr>
          </w:pPr>
        </w:p>
      </w:tc>
      <w:tc>
        <w:tcPr>
          <w:tcW w:w="1559" w:type="dxa"/>
          <w:tcBorders>
            <w:left w:val="nil"/>
          </w:tcBorders>
        </w:tcPr>
        <w:p w:rsidR="00CD76B2" w:rsidRDefault="00CD76B2" w:rsidP="000F78DE">
          <w:pPr>
            <w:pStyle w:val="En-tte"/>
            <w:rPr>
              <w:rFonts w:ascii="Arial" w:hAnsi="Arial"/>
              <w:b/>
            </w:rPr>
          </w:pPr>
          <w:r>
            <w:rPr>
              <w:rFonts w:ascii="Arial" w:hAnsi="Arial"/>
              <w:b/>
            </w:rPr>
            <w:t xml:space="preserve">Date : </w:t>
          </w:r>
          <w:r w:rsidR="000F78DE">
            <w:rPr>
              <w:rFonts w:ascii="Arial" w:hAnsi="Arial"/>
              <w:b/>
            </w:rPr>
            <w:t>02</w:t>
          </w:r>
          <w:r>
            <w:rPr>
              <w:rFonts w:ascii="Arial" w:hAnsi="Arial"/>
              <w:b/>
            </w:rPr>
            <w:t>/</w:t>
          </w:r>
          <w:r w:rsidR="000F78DE">
            <w:rPr>
              <w:rFonts w:ascii="Arial" w:hAnsi="Arial"/>
              <w:b/>
            </w:rPr>
            <w:t>02</w:t>
          </w:r>
          <w:r>
            <w:rPr>
              <w:rFonts w:ascii="Arial" w:hAnsi="Arial"/>
              <w:b/>
            </w:rPr>
            <w:t>/201</w:t>
          </w:r>
          <w:r w:rsidR="000F78DE">
            <w:rPr>
              <w:rFonts w:ascii="Arial" w:hAnsi="Arial"/>
              <w:b/>
            </w:rPr>
            <w:t>9</w:t>
          </w:r>
        </w:p>
      </w:tc>
    </w:tr>
    <w:tr w:rsidR="00CD76B2">
      <w:trPr>
        <w:cantSplit/>
      </w:trPr>
      <w:tc>
        <w:tcPr>
          <w:tcW w:w="2835" w:type="dxa"/>
          <w:vMerge/>
          <w:tcBorders>
            <w:top w:val="nil"/>
            <w:bottom w:val="single" w:sz="18" w:space="0" w:color="auto"/>
          </w:tcBorders>
        </w:tcPr>
        <w:p w:rsidR="00CD76B2" w:rsidRDefault="00CD76B2" w:rsidP="008948B6">
          <w:pPr>
            <w:pStyle w:val="En-tte"/>
            <w:jc w:val="center"/>
            <w:rPr>
              <w:rFonts w:ascii="Arial" w:hAnsi="Arial"/>
            </w:rPr>
          </w:pPr>
        </w:p>
      </w:tc>
      <w:tc>
        <w:tcPr>
          <w:tcW w:w="6379" w:type="dxa"/>
          <w:vMerge/>
          <w:tcBorders>
            <w:top w:val="nil"/>
            <w:left w:val="nil"/>
            <w:bottom w:val="single" w:sz="18" w:space="0" w:color="auto"/>
          </w:tcBorders>
        </w:tcPr>
        <w:p w:rsidR="00CD76B2" w:rsidRDefault="00CD76B2" w:rsidP="008948B6">
          <w:pPr>
            <w:pStyle w:val="En-tte"/>
            <w:rPr>
              <w:rFonts w:ascii="Arial" w:hAnsi="Arial"/>
            </w:rPr>
          </w:pPr>
        </w:p>
      </w:tc>
      <w:tc>
        <w:tcPr>
          <w:tcW w:w="1559" w:type="dxa"/>
          <w:tcBorders>
            <w:left w:val="nil"/>
            <w:bottom w:val="single" w:sz="18" w:space="0" w:color="auto"/>
          </w:tcBorders>
        </w:tcPr>
        <w:p w:rsidR="00CD76B2" w:rsidRPr="00407AF7" w:rsidRDefault="00CD76B2" w:rsidP="008948B6">
          <w:pPr>
            <w:pStyle w:val="En-tte"/>
            <w:rPr>
              <w:rFonts w:ascii="Arial" w:hAnsi="Arial" w:cs="Arial"/>
              <w:b/>
            </w:rPr>
          </w:pPr>
          <w:r w:rsidRPr="00407AF7">
            <w:rPr>
              <w:rFonts w:ascii="Arial" w:hAnsi="Arial" w:cs="Arial"/>
              <w:b/>
              <w:snapToGrid w:val="0"/>
            </w:rPr>
            <w:t xml:space="preserve">Page </w:t>
          </w:r>
          <w:r w:rsidRPr="00407AF7">
            <w:rPr>
              <w:rStyle w:val="Numrodepage"/>
              <w:rFonts w:ascii="Arial" w:hAnsi="Arial" w:cs="Arial"/>
              <w:b/>
            </w:rPr>
            <w:fldChar w:fldCharType="begin"/>
          </w:r>
          <w:r w:rsidRPr="00407AF7">
            <w:rPr>
              <w:rStyle w:val="Numrodepage"/>
              <w:rFonts w:ascii="Arial" w:hAnsi="Arial" w:cs="Arial"/>
              <w:b/>
            </w:rPr>
            <w:instrText xml:space="preserve"> PAGE </w:instrText>
          </w:r>
          <w:r w:rsidRPr="00407AF7">
            <w:rPr>
              <w:rStyle w:val="Numrodepage"/>
              <w:rFonts w:ascii="Arial" w:hAnsi="Arial" w:cs="Arial"/>
              <w:b/>
            </w:rPr>
            <w:fldChar w:fldCharType="separate"/>
          </w:r>
          <w:r w:rsidR="00F418D8">
            <w:rPr>
              <w:rStyle w:val="Numrodepage"/>
              <w:rFonts w:ascii="Arial" w:hAnsi="Arial" w:cs="Arial"/>
              <w:b/>
              <w:noProof/>
            </w:rPr>
            <w:t>1</w:t>
          </w:r>
          <w:r w:rsidRPr="00407AF7">
            <w:rPr>
              <w:rStyle w:val="Numrodepage"/>
              <w:rFonts w:ascii="Arial" w:hAnsi="Arial" w:cs="Arial"/>
              <w:b/>
            </w:rPr>
            <w:fldChar w:fldCharType="end"/>
          </w:r>
          <w:r w:rsidRPr="00407AF7">
            <w:rPr>
              <w:rStyle w:val="Numrodepage"/>
              <w:rFonts w:ascii="Arial" w:hAnsi="Arial" w:cs="Arial"/>
              <w:b/>
            </w:rPr>
            <w:t>/</w:t>
          </w:r>
          <w:r w:rsidRPr="00407AF7">
            <w:rPr>
              <w:rStyle w:val="Numrodepage"/>
              <w:rFonts w:ascii="Arial" w:hAnsi="Arial" w:cs="Arial"/>
              <w:b/>
            </w:rPr>
            <w:fldChar w:fldCharType="begin"/>
          </w:r>
          <w:r w:rsidRPr="00407AF7">
            <w:rPr>
              <w:rStyle w:val="Numrodepage"/>
              <w:rFonts w:ascii="Arial" w:hAnsi="Arial" w:cs="Arial"/>
              <w:b/>
            </w:rPr>
            <w:instrText xml:space="preserve"> NUMPAGES </w:instrText>
          </w:r>
          <w:r w:rsidRPr="00407AF7">
            <w:rPr>
              <w:rStyle w:val="Numrodepage"/>
              <w:rFonts w:ascii="Arial" w:hAnsi="Arial" w:cs="Arial"/>
              <w:b/>
            </w:rPr>
            <w:fldChar w:fldCharType="separate"/>
          </w:r>
          <w:r w:rsidR="00F418D8">
            <w:rPr>
              <w:rStyle w:val="Numrodepage"/>
              <w:rFonts w:ascii="Arial" w:hAnsi="Arial" w:cs="Arial"/>
              <w:b/>
              <w:noProof/>
            </w:rPr>
            <w:t>2</w:t>
          </w:r>
          <w:r w:rsidRPr="00407AF7">
            <w:rPr>
              <w:rStyle w:val="Numrodepage"/>
              <w:rFonts w:ascii="Arial" w:hAnsi="Arial" w:cs="Arial"/>
              <w:b/>
            </w:rPr>
            <w:fldChar w:fldCharType="end"/>
          </w:r>
        </w:p>
      </w:tc>
    </w:tr>
  </w:tbl>
  <w:p w:rsidR="00CD76B2" w:rsidRDefault="00CD76B2" w:rsidP="00C65F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2D9"/>
    <w:multiLevelType w:val="hybridMultilevel"/>
    <w:tmpl w:val="877AC8C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420627"/>
    <w:multiLevelType w:val="hybridMultilevel"/>
    <w:tmpl w:val="DEF4BD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9F62F1"/>
    <w:multiLevelType w:val="hybridMultilevel"/>
    <w:tmpl w:val="24089A74"/>
    <w:lvl w:ilvl="0" w:tplc="6230358C">
      <w:start w:val="1"/>
      <w:numFmt w:val="bullet"/>
      <w:lvlText w:val=""/>
      <w:lvlJc w:val="left"/>
      <w:pPr>
        <w:tabs>
          <w:tab w:val="num" w:pos="1702"/>
        </w:tabs>
        <w:ind w:left="1702" w:hanging="567"/>
      </w:pPr>
      <w:rPr>
        <w:rFonts w:ascii="Symbol" w:hAnsi="Symbol"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nsid w:val="12DE13F7"/>
    <w:multiLevelType w:val="hybridMultilevel"/>
    <w:tmpl w:val="2956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F20ED8"/>
    <w:multiLevelType w:val="hybridMultilevel"/>
    <w:tmpl w:val="74541E1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465107A"/>
    <w:multiLevelType w:val="hybridMultilevel"/>
    <w:tmpl w:val="A38CDE26"/>
    <w:lvl w:ilvl="0" w:tplc="4810FB34">
      <w:start w:val="1"/>
      <w:numFmt w:val="bullet"/>
      <w:lvlText w:val=""/>
      <w:lvlJc w:val="left"/>
      <w:pPr>
        <w:tabs>
          <w:tab w:val="num" w:pos="567"/>
        </w:tabs>
        <w:ind w:left="737"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787458B"/>
    <w:multiLevelType w:val="hybridMultilevel"/>
    <w:tmpl w:val="41666F1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897038F"/>
    <w:multiLevelType w:val="hybridMultilevel"/>
    <w:tmpl w:val="471A4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A9372E"/>
    <w:multiLevelType w:val="hybridMultilevel"/>
    <w:tmpl w:val="2C66A8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4C18A6"/>
    <w:multiLevelType w:val="hybridMultilevel"/>
    <w:tmpl w:val="A8461B5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20E35321"/>
    <w:multiLevelType w:val="hybridMultilevel"/>
    <w:tmpl w:val="2A62684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26013A7F"/>
    <w:multiLevelType w:val="hybridMultilevel"/>
    <w:tmpl w:val="CB588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D26262"/>
    <w:multiLevelType w:val="multilevel"/>
    <w:tmpl w:val="A1C81E04"/>
    <w:lvl w:ilvl="0">
      <w:start w:val="4"/>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554"/>
        </w:tabs>
        <w:ind w:left="1554" w:hanging="4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1854"/>
        </w:tabs>
        <w:ind w:left="1854" w:hanging="72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13">
    <w:nsid w:val="295F56DB"/>
    <w:multiLevelType w:val="hybridMultilevel"/>
    <w:tmpl w:val="B4EA0DBC"/>
    <w:lvl w:ilvl="0" w:tplc="26FE2E5E">
      <w:numFmt w:val="bullet"/>
      <w:lvlText w:val="–"/>
      <w:lvlJc w:val="left"/>
      <w:pPr>
        <w:tabs>
          <w:tab w:val="num" w:pos="360"/>
        </w:tabs>
        <w:ind w:left="360" w:hanging="360"/>
      </w:pPr>
      <w:rPr>
        <w:rFonts w:ascii="Arial" w:eastAsia="Times New Roman" w:hAnsi="Arial" w:hint="default"/>
      </w:rPr>
    </w:lvl>
    <w:lvl w:ilvl="1" w:tplc="040C0003" w:tentative="1">
      <w:start w:val="1"/>
      <w:numFmt w:val="bullet"/>
      <w:lvlText w:val="o"/>
      <w:lvlJc w:val="left"/>
      <w:pPr>
        <w:tabs>
          <w:tab w:val="num" w:pos="1096"/>
        </w:tabs>
        <w:ind w:left="1096" w:hanging="360"/>
      </w:pPr>
      <w:rPr>
        <w:rFonts w:ascii="Courier New" w:hAnsi="Courier New" w:hint="default"/>
      </w:rPr>
    </w:lvl>
    <w:lvl w:ilvl="2" w:tplc="040C0005" w:tentative="1">
      <w:start w:val="1"/>
      <w:numFmt w:val="bullet"/>
      <w:lvlText w:val=""/>
      <w:lvlJc w:val="left"/>
      <w:pPr>
        <w:tabs>
          <w:tab w:val="num" w:pos="1816"/>
        </w:tabs>
        <w:ind w:left="1816" w:hanging="360"/>
      </w:pPr>
      <w:rPr>
        <w:rFonts w:ascii="Wingdings" w:hAnsi="Wingdings" w:hint="default"/>
      </w:rPr>
    </w:lvl>
    <w:lvl w:ilvl="3" w:tplc="040C0001" w:tentative="1">
      <w:start w:val="1"/>
      <w:numFmt w:val="bullet"/>
      <w:lvlText w:val=""/>
      <w:lvlJc w:val="left"/>
      <w:pPr>
        <w:tabs>
          <w:tab w:val="num" w:pos="2536"/>
        </w:tabs>
        <w:ind w:left="2536" w:hanging="360"/>
      </w:pPr>
      <w:rPr>
        <w:rFonts w:ascii="Symbol" w:hAnsi="Symbol" w:hint="default"/>
      </w:rPr>
    </w:lvl>
    <w:lvl w:ilvl="4" w:tplc="040C0003" w:tentative="1">
      <w:start w:val="1"/>
      <w:numFmt w:val="bullet"/>
      <w:lvlText w:val="o"/>
      <w:lvlJc w:val="left"/>
      <w:pPr>
        <w:tabs>
          <w:tab w:val="num" w:pos="3256"/>
        </w:tabs>
        <w:ind w:left="3256" w:hanging="360"/>
      </w:pPr>
      <w:rPr>
        <w:rFonts w:ascii="Courier New" w:hAnsi="Courier New" w:hint="default"/>
      </w:rPr>
    </w:lvl>
    <w:lvl w:ilvl="5" w:tplc="040C0005" w:tentative="1">
      <w:start w:val="1"/>
      <w:numFmt w:val="bullet"/>
      <w:lvlText w:val=""/>
      <w:lvlJc w:val="left"/>
      <w:pPr>
        <w:tabs>
          <w:tab w:val="num" w:pos="3976"/>
        </w:tabs>
        <w:ind w:left="3976" w:hanging="360"/>
      </w:pPr>
      <w:rPr>
        <w:rFonts w:ascii="Wingdings" w:hAnsi="Wingdings" w:hint="default"/>
      </w:rPr>
    </w:lvl>
    <w:lvl w:ilvl="6" w:tplc="040C0001" w:tentative="1">
      <w:start w:val="1"/>
      <w:numFmt w:val="bullet"/>
      <w:lvlText w:val=""/>
      <w:lvlJc w:val="left"/>
      <w:pPr>
        <w:tabs>
          <w:tab w:val="num" w:pos="4696"/>
        </w:tabs>
        <w:ind w:left="4696" w:hanging="360"/>
      </w:pPr>
      <w:rPr>
        <w:rFonts w:ascii="Symbol" w:hAnsi="Symbol" w:hint="default"/>
      </w:rPr>
    </w:lvl>
    <w:lvl w:ilvl="7" w:tplc="040C0003" w:tentative="1">
      <w:start w:val="1"/>
      <w:numFmt w:val="bullet"/>
      <w:lvlText w:val="o"/>
      <w:lvlJc w:val="left"/>
      <w:pPr>
        <w:tabs>
          <w:tab w:val="num" w:pos="5416"/>
        </w:tabs>
        <w:ind w:left="5416" w:hanging="360"/>
      </w:pPr>
      <w:rPr>
        <w:rFonts w:ascii="Courier New" w:hAnsi="Courier New" w:hint="default"/>
      </w:rPr>
    </w:lvl>
    <w:lvl w:ilvl="8" w:tplc="040C0005" w:tentative="1">
      <w:start w:val="1"/>
      <w:numFmt w:val="bullet"/>
      <w:lvlText w:val=""/>
      <w:lvlJc w:val="left"/>
      <w:pPr>
        <w:tabs>
          <w:tab w:val="num" w:pos="6136"/>
        </w:tabs>
        <w:ind w:left="6136" w:hanging="360"/>
      </w:pPr>
      <w:rPr>
        <w:rFonts w:ascii="Wingdings" w:hAnsi="Wingdings" w:hint="default"/>
      </w:rPr>
    </w:lvl>
  </w:abstractNum>
  <w:abstractNum w:abstractNumId="14">
    <w:nsid w:val="29B114EF"/>
    <w:multiLevelType w:val="hybridMultilevel"/>
    <w:tmpl w:val="1400929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382D605A"/>
    <w:multiLevelType w:val="hybridMultilevel"/>
    <w:tmpl w:val="51A80E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5E63FA4"/>
    <w:multiLevelType w:val="singleLevel"/>
    <w:tmpl w:val="4F60ADF0"/>
    <w:lvl w:ilvl="0">
      <w:numFmt w:val="bullet"/>
      <w:lvlText w:val="-"/>
      <w:lvlJc w:val="left"/>
      <w:pPr>
        <w:tabs>
          <w:tab w:val="num" w:pos="1494"/>
        </w:tabs>
        <w:ind w:left="1494" w:hanging="360"/>
      </w:pPr>
      <w:rPr>
        <w:rFonts w:hint="default"/>
      </w:rPr>
    </w:lvl>
  </w:abstractNum>
  <w:abstractNum w:abstractNumId="17">
    <w:nsid w:val="4D447AF4"/>
    <w:multiLevelType w:val="hybridMultilevel"/>
    <w:tmpl w:val="C6D22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EE1363"/>
    <w:multiLevelType w:val="hybridMultilevel"/>
    <w:tmpl w:val="E4C035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5B7043F"/>
    <w:multiLevelType w:val="hybridMultilevel"/>
    <w:tmpl w:val="D7BAA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510E5F"/>
    <w:multiLevelType w:val="hybridMultilevel"/>
    <w:tmpl w:val="213EAFD0"/>
    <w:lvl w:ilvl="0" w:tplc="26FE2E5E">
      <w:numFmt w:val="bullet"/>
      <w:lvlText w:val="–"/>
      <w:lvlJc w:val="left"/>
      <w:pPr>
        <w:tabs>
          <w:tab w:val="num" w:pos="704"/>
        </w:tabs>
        <w:ind w:left="704" w:hanging="360"/>
      </w:pPr>
      <w:rPr>
        <w:rFonts w:ascii="Arial" w:eastAsia="Times New Roman" w:hAnsi="Arial" w:hint="default"/>
      </w:rPr>
    </w:lvl>
    <w:lvl w:ilvl="1" w:tplc="040C0003" w:tentative="1">
      <w:start w:val="1"/>
      <w:numFmt w:val="bullet"/>
      <w:lvlText w:val="o"/>
      <w:lvlJc w:val="left"/>
      <w:pPr>
        <w:tabs>
          <w:tab w:val="num" w:pos="1424"/>
        </w:tabs>
        <w:ind w:left="1424" w:hanging="360"/>
      </w:pPr>
      <w:rPr>
        <w:rFonts w:ascii="Courier New" w:hAnsi="Courier New" w:hint="default"/>
      </w:rPr>
    </w:lvl>
    <w:lvl w:ilvl="2" w:tplc="040C0005" w:tentative="1">
      <w:start w:val="1"/>
      <w:numFmt w:val="bullet"/>
      <w:lvlText w:val=""/>
      <w:lvlJc w:val="left"/>
      <w:pPr>
        <w:tabs>
          <w:tab w:val="num" w:pos="2144"/>
        </w:tabs>
        <w:ind w:left="2144" w:hanging="360"/>
      </w:pPr>
      <w:rPr>
        <w:rFonts w:ascii="Wingdings" w:hAnsi="Wingdings" w:hint="default"/>
      </w:rPr>
    </w:lvl>
    <w:lvl w:ilvl="3" w:tplc="040C0001" w:tentative="1">
      <w:start w:val="1"/>
      <w:numFmt w:val="bullet"/>
      <w:lvlText w:val=""/>
      <w:lvlJc w:val="left"/>
      <w:pPr>
        <w:tabs>
          <w:tab w:val="num" w:pos="2864"/>
        </w:tabs>
        <w:ind w:left="2864" w:hanging="360"/>
      </w:pPr>
      <w:rPr>
        <w:rFonts w:ascii="Symbol" w:hAnsi="Symbol" w:hint="default"/>
      </w:rPr>
    </w:lvl>
    <w:lvl w:ilvl="4" w:tplc="040C0003" w:tentative="1">
      <w:start w:val="1"/>
      <w:numFmt w:val="bullet"/>
      <w:lvlText w:val="o"/>
      <w:lvlJc w:val="left"/>
      <w:pPr>
        <w:tabs>
          <w:tab w:val="num" w:pos="3584"/>
        </w:tabs>
        <w:ind w:left="3584" w:hanging="360"/>
      </w:pPr>
      <w:rPr>
        <w:rFonts w:ascii="Courier New" w:hAnsi="Courier New" w:hint="default"/>
      </w:rPr>
    </w:lvl>
    <w:lvl w:ilvl="5" w:tplc="040C0005" w:tentative="1">
      <w:start w:val="1"/>
      <w:numFmt w:val="bullet"/>
      <w:lvlText w:val=""/>
      <w:lvlJc w:val="left"/>
      <w:pPr>
        <w:tabs>
          <w:tab w:val="num" w:pos="4304"/>
        </w:tabs>
        <w:ind w:left="4304" w:hanging="360"/>
      </w:pPr>
      <w:rPr>
        <w:rFonts w:ascii="Wingdings" w:hAnsi="Wingdings" w:hint="default"/>
      </w:rPr>
    </w:lvl>
    <w:lvl w:ilvl="6" w:tplc="040C0001" w:tentative="1">
      <w:start w:val="1"/>
      <w:numFmt w:val="bullet"/>
      <w:lvlText w:val=""/>
      <w:lvlJc w:val="left"/>
      <w:pPr>
        <w:tabs>
          <w:tab w:val="num" w:pos="5024"/>
        </w:tabs>
        <w:ind w:left="5024" w:hanging="360"/>
      </w:pPr>
      <w:rPr>
        <w:rFonts w:ascii="Symbol" w:hAnsi="Symbol" w:hint="default"/>
      </w:rPr>
    </w:lvl>
    <w:lvl w:ilvl="7" w:tplc="040C0003" w:tentative="1">
      <w:start w:val="1"/>
      <w:numFmt w:val="bullet"/>
      <w:lvlText w:val="o"/>
      <w:lvlJc w:val="left"/>
      <w:pPr>
        <w:tabs>
          <w:tab w:val="num" w:pos="5744"/>
        </w:tabs>
        <w:ind w:left="5744" w:hanging="360"/>
      </w:pPr>
      <w:rPr>
        <w:rFonts w:ascii="Courier New" w:hAnsi="Courier New" w:hint="default"/>
      </w:rPr>
    </w:lvl>
    <w:lvl w:ilvl="8" w:tplc="040C0005" w:tentative="1">
      <w:start w:val="1"/>
      <w:numFmt w:val="bullet"/>
      <w:lvlText w:val=""/>
      <w:lvlJc w:val="left"/>
      <w:pPr>
        <w:tabs>
          <w:tab w:val="num" w:pos="6464"/>
        </w:tabs>
        <w:ind w:left="6464" w:hanging="360"/>
      </w:pPr>
      <w:rPr>
        <w:rFonts w:ascii="Wingdings" w:hAnsi="Wingdings" w:hint="default"/>
      </w:rPr>
    </w:lvl>
  </w:abstractNum>
  <w:abstractNum w:abstractNumId="21">
    <w:nsid w:val="67E046E9"/>
    <w:multiLevelType w:val="hybridMultilevel"/>
    <w:tmpl w:val="4EBAB5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74B64D44"/>
    <w:multiLevelType w:val="singleLevel"/>
    <w:tmpl w:val="BBA64B98"/>
    <w:lvl w:ilvl="0">
      <w:start w:val="1"/>
      <w:numFmt w:val="decimal"/>
      <w:lvlText w:val="%1."/>
      <w:legacy w:legacy="1" w:legacySpace="0" w:legacyIndent="283"/>
      <w:lvlJc w:val="left"/>
      <w:pPr>
        <w:ind w:left="1417" w:hanging="283"/>
      </w:pPr>
      <w:rPr>
        <w:rFonts w:cs="Times New Roman"/>
      </w:rPr>
    </w:lvl>
  </w:abstractNum>
  <w:abstractNum w:abstractNumId="23">
    <w:nsid w:val="75A2266B"/>
    <w:multiLevelType w:val="hybridMultilevel"/>
    <w:tmpl w:val="5C463BF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7AE02B0C"/>
    <w:multiLevelType w:val="singleLevel"/>
    <w:tmpl w:val="4CF27604"/>
    <w:lvl w:ilvl="0">
      <w:start w:val="1"/>
      <w:numFmt w:val="decimal"/>
      <w:lvlText w:val="%1."/>
      <w:lvlJc w:val="left"/>
      <w:pPr>
        <w:tabs>
          <w:tab w:val="num" w:pos="1494"/>
        </w:tabs>
        <w:ind w:left="1494" w:hanging="360"/>
      </w:pPr>
      <w:rPr>
        <w:rFonts w:cs="Times New Roman" w:hint="default"/>
      </w:rPr>
    </w:lvl>
  </w:abstractNum>
  <w:abstractNum w:abstractNumId="25">
    <w:nsid w:val="7DF91D66"/>
    <w:multiLevelType w:val="hybridMultilevel"/>
    <w:tmpl w:val="30663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lvl w:ilvl="0">
        <w:start w:val="1"/>
        <w:numFmt w:val="decimal"/>
        <w:lvlText w:val="%1."/>
        <w:legacy w:legacy="1" w:legacySpace="0" w:legacyIndent="283"/>
        <w:lvlJc w:val="left"/>
        <w:pPr>
          <w:ind w:left="1417" w:hanging="283"/>
        </w:pPr>
        <w:rPr>
          <w:rFonts w:cs="Times New Roman"/>
        </w:rPr>
      </w:lvl>
    </w:lvlOverride>
  </w:num>
  <w:num w:numId="3">
    <w:abstractNumId w:val="22"/>
    <w:lvlOverride w:ilvl="0">
      <w:lvl w:ilvl="0">
        <w:start w:val="1"/>
        <w:numFmt w:val="decimal"/>
        <w:lvlText w:val="%1."/>
        <w:legacy w:legacy="1" w:legacySpace="0" w:legacyIndent="283"/>
        <w:lvlJc w:val="left"/>
        <w:pPr>
          <w:ind w:left="1417" w:hanging="283"/>
        </w:pPr>
        <w:rPr>
          <w:rFonts w:cs="Times New Roman"/>
        </w:rPr>
      </w:lvl>
    </w:lvlOverride>
  </w:num>
  <w:num w:numId="4">
    <w:abstractNumId w:val="22"/>
    <w:lvlOverride w:ilvl="0">
      <w:lvl w:ilvl="0">
        <w:start w:val="1"/>
        <w:numFmt w:val="decimal"/>
        <w:lvlText w:val="%1."/>
        <w:legacy w:legacy="1" w:legacySpace="0" w:legacyIndent="283"/>
        <w:lvlJc w:val="left"/>
        <w:pPr>
          <w:ind w:left="1417" w:hanging="283"/>
        </w:pPr>
        <w:rPr>
          <w:rFonts w:cs="Times New Roman"/>
        </w:rPr>
      </w:lvl>
    </w:lvlOverride>
  </w:num>
  <w:num w:numId="5">
    <w:abstractNumId w:val="22"/>
    <w:lvlOverride w:ilvl="0">
      <w:lvl w:ilvl="0">
        <w:start w:val="1"/>
        <w:numFmt w:val="decimal"/>
        <w:lvlText w:val="%1."/>
        <w:legacy w:legacy="1" w:legacySpace="0" w:legacyIndent="283"/>
        <w:lvlJc w:val="left"/>
        <w:pPr>
          <w:ind w:left="1417" w:hanging="283"/>
        </w:pPr>
        <w:rPr>
          <w:rFonts w:cs="Times New Roman"/>
        </w:rPr>
      </w:lvl>
    </w:lvlOverride>
  </w:num>
  <w:num w:numId="6">
    <w:abstractNumId w:val="22"/>
    <w:lvlOverride w:ilvl="0">
      <w:lvl w:ilvl="0">
        <w:start w:val="1"/>
        <w:numFmt w:val="decimal"/>
        <w:lvlText w:val="%1."/>
        <w:legacy w:legacy="1" w:legacySpace="0" w:legacyIndent="283"/>
        <w:lvlJc w:val="left"/>
        <w:pPr>
          <w:ind w:left="1417" w:hanging="283"/>
        </w:pPr>
        <w:rPr>
          <w:rFonts w:cs="Times New Roman"/>
        </w:rPr>
      </w:lvl>
    </w:lvlOverride>
  </w:num>
  <w:num w:numId="7">
    <w:abstractNumId w:val="22"/>
    <w:lvlOverride w:ilvl="0">
      <w:lvl w:ilvl="0">
        <w:start w:val="1"/>
        <w:numFmt w:val="decimal"/>
        <w:lvlText w:val="%1."/>
        <w:legacy w:legacy="1" w:legacySpace="0" w:legacyIndent="283"/>
        <w:lvlJc w:val="left"/>
        <w:pPr>
          <w:ind w:left="1417" w:hanging="283"/>
        </w:pPr>
        <w:rPr>
          <w:rFonts w:cs="Times New Roman"/>
        </w:rPr>
      </w:lvl>
    </w:lvlOverride>
  </w:num>
  <w:num w:numId="8">
    <w:abstractNumId w:val="24"/>
  </w:num>
  <w:num w:numId="9">
    <w:abstractNumId w:val="12"/>
  </w:num>
  <w:num w:numId="10">
    <w:abstractNumId w:val="16"/>
  </w:num>
  <w:num w:numId="11">
    <w:abstractNumId w:val="1"/>
  </w:num>
  <w:num w:numId="12">
    <w:abstractNumId w:val="23"/>
  </w:num>
  <w:num w:numId="13">
    <w:abstractNumId w:val="14"/>
  </w:num>
  <w:num w:numId="14">
    <w:abstractNumId w:val="10"/>
  </w:num>
  <w:num w:numId="15">
    <w:abstractNumId w:val="6"/>
  </w:num>
  <w:num w:numId="16">
    <w:abstractNumId w:val="4"/>
  </w:num>
  <w:num w:numId="17">
    <w:abstractNumId w:val="0"/>
  </w:num>
  <w:num w:numId="18">
    <w:abstractNumId w:val="9"/>
  </w:num>
  <w:num w:numId="19">
    <w:abstractNumId w:val="2"/>
  </w:num>
  <w:num w:numId="20">
    <w:abstractNumId w:val="5"/>
  </w:num>
  <w:num w:numId="21">
    <w:abstractNumId w:val="20"/>
  </w:num>
  <w:num w:numId="22">
    <w:abstractNumId w:val="13"/>
  </w:num>
  <w:num w:numId="23">
    <w:abstractNumId w:val="18"/>
  </w:num>
  <w:num w:numId="24">
    <w:abstractNumId w:val="15"/>
  </w:num>
  <w:num w:numId="25">
    <w:abstractNumId w:val="8"/>
  </w:num>
  <w:num w:numId="26">
    <w:abstractNumId w:val="11"/>
  </w:num>
  <w:num w:numId="27">
    <w:abstractNumId w:val="19"/>
  </w:num>
  <w:num w:numId="28">
    <w:abstractNumId w:val="25"/>
  </w:num>
  <w:num w:numId="29">
    <w:abstractNumId w:val="21"/>
  </w:num>
  <w:num w:numId="30">
    <w:abstractNumId w:val="17"/>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E8"/>
    <w:rsid w:val="0000329F"/>
    <w:rsid w:val="000152A5"/>
    <w:rsid w:val="00015657"/>
    <w:rsid w:val="00023303"/>
    <w:rsid w:val="0003280B"/>
    <w:rsid w:val="00035E56"/>
    <w:rsid w:val="00040B8F"/>
    <w:rsid w:val="0004208A"/>
    <w:rsid w:val="00050570"/>
    <w:rsid w:val="000551CE"/>
    <w:rsid w:val="000A2283"/>
    <w:rsid w:val="000A439F"/>
    <w:rsid w:val="000F49B1"/>
    <w:rsid w:val="000F78DE"/>
    <w:rsid w:val="0013439C"/>
    <w:rsid w:val="00141EB4"/>
    <w:rsid w:val="00143078"/>
    <w:rsid w:val="001908FE"/>
    <w:rsid w:val="001B32DD"/>
    <w:rsid w:val="001C2107"/>
    <w:rsid w:val="001C7EF6"/>
    <w:rsid w:val="001D5195"/>
    <w:rsid w:val="001E7B53"/>
    <w:rsid w:val="00231322"/>
    <w:rsid w:val="002373D9"/>
    <w:rsid w:val="00256DE7"/>
    <w:rsid w:val="00265639"/>
    <w:rsid w:val="00286E0C"/>
    <w:rsid w:val="002D2278"/>
    <w:rsid w:val="002E2457"/>
    <w:rsid w:val="002F3F51"/>
    <w:rsid w:val="0030177D"/>
    <w:rsid w:val="003250C7"/>
    <w:rsid w:val="00344A95"/>
    <w:rsid w:val="00345A26"/>
    <w:rsid w:val="0034682B"/>
    <w:rsid w:val="00362489"/>
    <w:rsid w:val="00371361"/>
    <w:rsid w:val="003714BA"/>
    <w:rsid w:val="003A1DA6"/>
    <w:rsid w:val="003A66CB"/>
    <w:rsid w:val="003B4315"/>
    <w:rsid w:val="003D2E5C"/>
    <w:rsid w:val="003E6FF5"/>
    <w:rsid w:val="003E7F7E"/>
    <w:rsid w:val="003F0FD6"/>
    <w:rsid w:val="00407AF7"/>
    <w:rsid w:val="00421280"/>
    <w:rsid w:val="00431B7A"/>
    <w:rsid w:val="00442E40"/>
    <w:rsid w:val="00444DED"/>
    <w:rsid w:val="00460D36"/>
    <w:rsid w:val="00462E99"/>
    <w:rsid w:val="00465354"/>
    <w:rsid w:val="004674C3"/>
    <w:rsid w:val="00472F2E"/>
    <w:rsid w:val="00475E79"/>
    <w:rsid w:val="004901A9"/>
    <w:rsid w:val="00491538"/>
    <w:rsid w:val="004B7AB3"/>
    <w:rsid w:val="00502DC2"/>
    <w:rsid w:val="0050314D"/>
    <w:rsid w:val="00527697"/>
    <w:rsid w:val="00537605"/>
    <w:rsid w:val="00550C01"/>
    <w:rsid w:val="0055135A"/>
    <w:rsid w:val="00566C67"/>
    <w:rsid w:val="005716EC"/>
    <w:rsid w:val="005772DA"/>
    <w:rsid w:val="00582F5F"/>
    <w:rsid w:val="00586497"/>
    <w:rsid w:val="005933E5"/>
    <w:rsid w:val="005D6A06"/>
    <w:rsid w:val="00611376"/>
    <w:rsid w:val="00632758"/>
    <w:rsid w:val="00656156"/>
    <w:rsid w:val="00674213"/>
    <w:rsid w:val="006878AD"/>
    <w:rsid w:val="00687949"/>
    <w:rsid w:val="00693FE7"/>
    <w:rsid w:val="006A3524"/>
    <w:rsid w:val="006A4AE1"/>
    <w:rsid w:val="006D1B73"/>
    <w:rsid w:val="006D2655"/>
    <w:rsid w:val="006D3789"/>
    <w:rsid w:val="006D3C6F"/>
    <w:rsid w:val="006E79D0"/>
    <w:rsid w:val="006F26DC"/>
    <w:rsid w:val="0071500D"/>
    <w:rsid w:val="0072363D"/>
    <w:rsid w:val="007241A5"/>
    <w:rsid w:val="00725FF4"/>
    <w:rsid w:val="00735DF2"/>
    <w:rsid w:val="0075502F"/>
    <w:rsid w:val="00757858"/>
    <w:rsid w:val="00773979"/>
    <w:rsid w:val="00782483"/>
    <w:rsid w:val="0078334E"/>
    <w:rsid w:val="007900F4"/>
    <w:rsid w:val="00796B5E"/>
    <w:rsid w:val="007A720B"/>
    <w:rsid w:val="007B24E8"/>
    <w:rsid w:val="007D540E"/>
    <w:rsid w:val="007E538A"/>
    <w:rsid w:val="007F1F2B"/>
    <w:rsid w:val="007F418F"/>
    <w:rsid w:val="00800576"/>
    <w:rsid w:val="00801F68"/>
    <w:rsid w:val="00811E75"/>
    <w:rsid w:val="00821DB3"/>
    <w:rsid w:val="008948B6"/>
    <w:rsid w:val="008A51C3"/>
    <w:rsid w:val="008B319B"/>
    <w:rsid w:val="008D01C2"/>
    <w:rsid w:val="008D0F00"/>
    <w:rsid w:val="008D54CF"/>
    <w:rsid w:val="008D6604"/>
    <w:rsid w:val="008D7864"/>
    <w:rsid w:val="008E57B6"/>
    <w:rsid w:val="008E703A"/>
    <w:rsid w:val="00920C3D"/>
    <w:rsid w:val="00937DFB"/>
    <w:rsid w:val="00941A58"/>
    <w:rsid w:val="0094650D"/>
    <w:rsid w:val="009518F9"/>
    <w:rsid w:val="00965642"/>
    <w:rsid w:val="00970307"/>
    <w:rsid w:val="0098031D"/>
    <w:rsid w:val="0098414E"/>
    <w:rsid w:val="0099611A"/>
    <w:rsid w:val="009A63A4"/>
    <w:rsid w:val="009B598A"/>
    <w:rsid w:val="009C0176"/>
    <w:rsid w:val="009C14EF"/>
    <w:rsid w:val="009C6FE0"/>
    <w:rsid w:val="009D14F7"/>
    <w:rsid w:val="009D27AB"/>
    <w:rsid w:val="009E0C3A"/>
    <w:rsid w:val="009F3A52"/>
    <w:rsid w:val="00A16052"/>
    <w:rsid w:val="00A24C8B"/>
    <w:rsid w:val="00A26A15"/>
    <w:rsid w:val="00A32919"/>
    <w:rsid w:val="00A722F4"/>
    <w:rsid w:val="00A77C44"/>
    <w:rsid w:val="00A85299"/>
    <w:rsid w:val="00A922E8"/>
    <w:rsid w:val="00AA50F8"/>
    <w:rsid w:val="00AC5D6D"/>
    <w:rsid w:val="00AD3952"/>
    <w:rsid w:val="00AE30DB"/>
    <w:rsid w:val="00AF38B5"/>
    <w:rsid w:val="00B12650"/>
    <w:rsid w:val="00B31D3A"/>
    <w:rsid w:val="00B449FF"/>
    <w:rsid w:val="00B46DEF"/>
    <w:rsid w:val="00B546EB"/>
    <w:rsid w:val="00B648F1"/>
    <w:rsid w:val="00B66C49"/>
    <w:rsid w:val="00B67DE1"/>
    <w:rsid w:val="00B76A48"/>
    <w:rsid w:val="00B772C2"/>
    <w:rsid w:val="00B91B65"/>
    <w:rsid w:val="00BA47CF"/>
    <w:rsid w:val="00BA646A"/>
    <w:rsid w:val="00BC2271"/>
    <w:rsid w:val="00BD2DEE"/>
    <w:rsid w:val="00BD3B7C"/>
    <w:rsid w:val="00C06F17"/>
    <w:rsid w:val="00C408A1"/>
    <w:rsid w:val="00C65E3F"/>
    <w:rsid w:val="00C65FEB"/>
    <w:rsid w:val="00CB1EC5"/>
    <w:rsid w:val="00CD76B2"/>
    <w:rsid w:val="00CE748A"/>
    <w:rsid w:val="00CF6829"/>
    <w:rsid w:val="00D3003D"/>
    <w:rsid w:val="00D61962"/>
    <w:rsid w:val="00D8712E"/>
    <w:rsid w:val="00D901D7"/>
    <w:rsid w:val="00DA6A76"/>
    <w:rsid w:val="00DD5D72"/>
    <w:rsid w:val="00DE321F"/>
    <w:rsid w:val="00DF0C83"/>
    <w:rsid w:val="00DF4F67"/>
    <w:rsid w:val="00E05347"/>
    <w:rsid w:val="00E078C5"/>
    <w:rsid w:val="00E162ED"/>
    <w:rsid w:val="00E2460F"/>
    <w:rsid w:val="00E31269"/>
    <w:rsid w:val="00E34A79"/>
    <w:rsid w:val="00E7131D"/>
    <w:rsid w:val="00E82A0B"/>
    <w:rsid w:val="00E85753"/>
    <w:rsid w:val="00ED14C1"/>
    <w:rsid w:val="00EE321D"/>
    <w:rsid w:val="00EE3AC5"/>
    <w:rsid w:val="00EE6F93"/>
    <w:rsid w:val="00EE72EB"/>
    <w:rsid w:val="00F20A63"/>
    <w:rsid w:val="00F23222"/>
    <w:rsid w:val="00F35D1F"/>
    <w:rsid w:val="00F418D8"/>
    <w:rsid w:val="00F471F2"/>
    <w:rsid w:val="00F514EF"/>
    <w:rsid w:val="00F63C4A"/>
    <w:rsid w:val="00F84A81"/>
    <w:rsid w:val="00FC6FDD"/>
    <w:rsid w:val="00FE1A43"/>
    <w:rsid w:val="00FF29F0"/>
    <w:rsid w:val="00FF2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2F"/>
    <w:rPr>
      <w:sz w:val="20"/>
      <w:szCs w:val="20"/>
    </w:rPr>
  </w:style>
  <w:style w:type="paragraph" w:styleId="Titre1">
    <w:name w:val="heading 1"/>
    <w:basedOn w:val="Normal"/>
    <w:next w:val="Normal"/>
    <w:link w:val="Titre1Car"/>
    <w:uiPriority w:val="99"/>
    <w:qFormat/>
    <w:rsid w:val="002E2457"/>
    <w:pPr>
      <w:keepNext/>
      <w:spacing w:before="120" w:after="120"/>
      <w:ind w:left="1134"/>
      <w:outlineLvl w:val="0"/>
    </w:pPr>
    <w:rPr>
      <w:rFonts w:ascii="Arial" w:hAnsi="Arial"/>
      <w:b/>
      <w:bCs/>
      <w:sz w:val="24"/>
      <w:szCs w:val="28"/>
      <w:u w:val="single"/>
    </w:rPr>
  </w:style>
  <w:style w:type="paragraph" w:styleId="Titre2">
    <w:name w:val="heading 2"/>
    <w:basedOn w:val="Normal"/>
    <w:next w:val="Normal"/>
    <w:link w:val="Titre2Car"/>
    <w:uiPriority w:val="99"/>
    <w:qFormat/>
    <w:rsid w:val="00462E99"/>
    <w:pPr>
      <w:keepNext/>
      <w:ind w:left="1134" w:hanging="567"/>
      <w:jc w:val="both"/>
      <w:outlineLvl w:val="1"/>
    </w:pPr>
    <w:rPr>
      <w:b/>
      <w:bCs/>
      <w:i/>
      <w:iCs/>
      <w:sz w:val="28"/>
      <w:szCs w:val="28"/>
    </w:rPr>
  </w:style>
  <w:style w:type="paragraph" w:styleId="Titre3">
    <w:name w:val="heading 3"/>
    <w:basedOn w:val="Normal"/>
    <w:next w:val="Normal"/>
    <w:link w:val="Titre3Car"/>
    <w:uiPriority w:val="99"/>
    <w:qFormat/>
    <w:rsid w:val="00462E99"/>
    <w:pPr>
      <w:keepNext/>
      <w:spacing w:before="180"/>
      <w:ind w:left="1134"/>
      <w:jc w:val="both"/>
      <w:outlineLvl w:val="2"/>
    </w:pPr>
    <w:rPr>
      <w:b/>
      <w:bCs/>
      <w:i/>
      <w:iCs/>
      <w:sz w:val="24"/>
      <w:szCs w:val="24"/>
    </w:rPr>
  </w:style>
  <w:style w:type="paragraph" w:styleId="Titre5">
    <w:name w:val="heading 5"/>
    <w:basedOn w:val="Normal"/>
    <w:next w:val="Normal"/>
    <w:link w:val="Titre5Car"/>
    <w:uiPriority w:val="99"/>
    <w:qFormat/>
    <w:rsid w:val="00462E99"/>
    <w:pPr>
      <w:keepNext/>
      <w:ind w:left="-71"/>
      <w:jc w:val="center"/>
      <w:outlineLvl w:val="4"/>
    </w:pPr>
    <w:rPr>
      <w:b/>
      <w:bCs/>
      <w:sz w:val="24"/>
      <w:szCs w:val="24"/>
    </w:rPr>
  </w:style>
  <w:style w:type="paragraph" w:styleId="Titre6">
    <w:name w:val="heading 6"/>
    <w:basedOn w:val="Normal"/>
    <w:next w:val="Normal"/>
    <w:link w:val="Titre6Car"/>
    <w:uiPriority w:val="99"/>
    <w:qFormat/>
    <w:rsid w:val="00462E99"/>
    <w:pPr>
      <w:keepNext/>
      <w:jc w:val="center"/>
      <w:outlineLvl w:val="5"/>
    </w:pPr>
    <w:rPr>
      <w:b/>
      <w:bCs/>
      <w:sz w:val="24"/>
      <w:szCs w:val="24"/>
    </w:rPr>
  </w:style>
  <w:style w:type="paragraph" w:styleId="Titre7">
    <w:name w:val="heading 7"/>
    <w:basedOn w:val="Normal"/>
    <w:next w:val="Normal"/>
    <w:link w:val="Titre7Car"/>
    <w:uiPriority w:val="99"/>
    <w:qFormat/>
    <w:rsid w:val="00462E99"/>
    <w:pPr>
      <w:keepNext/>
      <w:spacing w:before="120"/>
      <w:ind w:left="1134"/>
      <w:jc w:val="both"/>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E2457"/>
    <w:rPr>
      <w:rFonts w:ascii="Arial" w:hAnsi="Arial" w:cs="Times New Roman"/>
      <w:b/>
      <w:bCs/>
      <w:sz w:val="28"/>
      <w:szCs w:val="28"/>
      <w:u w:val="single"/>
      <w:lang w:val="fr-FR" w:eastAsia="fr-FR" w:bidi="ar-SA"/>
    </w:rPr>
  </w:style>
  <w:style w:type="character" w:customStyle="1" w:styleId="Titre2Car">
    <w:name w:val="Titre 2 Car"/>
    <w:basedOn w:val="Policepardfaut"/>
    <w:link w:val="Titre2"/>
    <w:uiPriority w:val="99"/>
    <w:semiHidden/>
    <w:locked/>
    <w:rsid w:val="00674213"/>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674213"/>
    <w:rPr>
      <w:rFonts w:ascii="Cambria" w:hAnsi="Cambria" w:cs="Times New Roman"/>
      <w:b/>
      <w:bCs/>
      <w:sz w:val="26"/>
      <w:szCs w:val="26"/>
    </w:rPr>
  </w:style>
  <w:style w:type="character" w:customStyle="1" w:styleId="Titre5Car">
    <w:name w:val="Titre 5 Car"/>
    <w:basedOn w:val="Policepardfaut"/>
    <w:link w:val="Titre5"/>
    <w:uiPriority w:val="99"/>
    <w:semiHidden/>
    <w:locked/>
    <w:rsid w:val="00674213"/>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674213"/>
    <w:rPr>
      <w:rFonts w:ascii="Calibri" w:hAnsi="Calibri" w:cs="Times New Roman"/>
      <w:b/>
      <w:bCs/>
    </w:rPr>
  </w:style>
  <w:style w:type="character" w:customStyle="1" w:styleId="Titre7Car">
    <w:name w:val="Titre 7 Car"/>
    <w:basedOn w:val="Policepardfaut"/>
    <w:link w:val="Titre7"/>
    <w:uiPriority w:val="99"/>
    <w:semiHidden/>
    <w:locked/>
    <w:rsid w:val="00674213"/>
    <w:rPr>
      <w:rFonts w:ascii="Calibri" w:hAnsi="Calibri" w:cs="Times New Roman"/>
      <w:sz w:val="24"/>
      <w:szCs w:val="24"/>
    </w:rPr>
  </w:style>
  <w:style w:type="paragraph" w:styleId="En-tte">
    <w:name w:val="header"/>
    <w:basedOn w:val="Normal"/>
    <w:link w:val="En-tteCar"/>
    <w:uiPriority w:val="99"/>
    <w:rsid w:val="00462E99"/>
    <w:pPr>
      <w:tabs>
        <w:tab w:val="center" w:pos="4536"/>
        <w:tab w:val="right" w:pos="9072"/>
      </w:tabs>
    </w:pPr>
  </w:style>
  <w:style w:type="character" w:customStyle="1" w:styleId="En-tteCar">
    <w:name w:val="En-tête Car"/>
    <w:basedOn w:val="Policepardfaut"/>
    <w:link w:val="En-tte"/>
    <w:uiPriority w:val="99"/>
    <w:semiHidden/>
    <w:locked/>
    <w:rsid w:val="00674213"/>
    <w:rPr>
      <w:rFonts w:cs="Times New Roman"/>
      <w:sz w:val="20"/>
      <w:szCs w:val="20"/>
    </w:rPr>
  </w:style>
  <w:style w:type="paragraph" w:styleId="Pieddepage">
    <w:name w:val="footer"/>
    <w:basedOn w:val="Normal"/>
    <w:link w:val="PieddepageCar"/>
    <w:uiPriority w:val="99"/>
    <w:rsid w:val="00462E99"/>
    <w:pPr>
      <w:tabs>
        <w:tab w:val="center" w:pos="4536"/>
        <w:tab w:val="right" w:pos="9072"/>
      </w:tabs>
    </w:pPr>
  </w:style>
  <w:style w:type="character" w:customStyle="1" w:styleId="PieddepageCar">
    <w:name w:val="Pied de page Car"/>
    <w:basedOn w:val="Policepardfaut"/>
    <w:link w:val="Pieddepage"/>
    <w:uiPriority w:val="99"/>
    <w:semiHidden/>
    <w:locked/>
    <w:rsid w:val="00674213"/>
    <w:rPr>
      <w:rFonts w:cs="Times New Roman"/>
      <w:sz w:val="20"/>
      <w:szCs w:val="20"/>
    </w:rPr>
  </w:style>
  <w:style w:type="paragraph" w:styleId="Corpsdetexte">
    <w:name w:val="Body Text"/>
    <w:basedOn w:val="Normal"/>
    <w:link w:val="CorpsdetexteCar"/>
    <w:uiPriority w:val="99"/>
    <w:rsid w:val="00462E99"/>
    <w:pPr>
      <w:jc w:val="both"/>
    </w:pPr>
    <w:rPr>
      <w:sz w:val="22"/>
      <w:szCs w:val="22"/>
    </w:rPr>
  </w:style>
  <w:style w:type="character" w:customStyle="1" w:styleId="CorpsdetexteCar">
    <w:name w:val="Corps de texte Car"/>
    <w:basedOn w:val="Policepardfaut"/>
    <w:link w:val="Corpsdetexte"/>
    <w:uiPriority w:val="99"/>
    <w:semiHidden/>
    <w:locked/>
    <w:rsid w:val="00674213"/>
    <w:rPr>
      <w:rFonts w:cs="Times New Roman"/>
      <w:sz w:val="20"/>
      <w:szCs w:val="20"/>
    </w:rPr>
  </w:style>
  <w:style w:type="paragraph" w:styleId="Retraitcorpsdetexte">
    <w:name w:val="Body Text Indent"/>
    <w:basedOn w:val="Normal"/>
    <w:link w:val="RetraitcorpsdetexteCar"/>
    <w:uiPriority w:val="99"/>
    <w:rsid w:val="00462E99"/>
    <w:pPr>
      <w:spacing w:after="60"/>
      <w:jc w:val="both"/>
    </w:pPr>
    <w:rPr>
      <w:i/>
      <w:iCs/>
      <w:sz w:val="18"/>
      <w:szCs w:val="18"/>
    </w:rPr>
  </w:style>
  <w:style w:type="character" w:customStyle="1" w:styleId="RetraitcorpsdetexteCar">
    <w:name w:val="Retrait corps de texte Car"/>
    <w:basedOn w:val="Policepardfaut"/>
    <w:link w:val="Retraitcorpsdetexte"/>
    <w:uiPriority w:val="99"/>
    <w:semiHidden/>
    <w:locked/>
    <w:rsid w:val="00674213"/>
    <w:rPr>
      <w:rFonts w:cs="Times New Roman"/>
      <w:sz w:val="20"/>
      <w:szCs w:val="20"/>
    </w:rPr>
  </w:style>
  <w:style w:type="paragraph" w:styleId="Retraitcorpsdetexte2">
    <w:name w:val="Body Text Indent 2"/>
    <w:basedOn w:val="Normal"/>
    <w:link w:val="Retraitcorpsdetexte2Car"/>
    <w:uiPriority w:val="99"/>
    <w:rsid w:val="00462E99"/>
    <w:pPr>
      <w:spacing w:before="120"/>
      <w:ind w:left="1134"/>
      <w:jc w:val="both"/>
    </w:pPr>
    <w:rPr>
      <w:i/>
      <w:iCs/>
      <w:sz w:val="24"/>
      <w:szCs w:val="24"/>
    </w:rPr>
  </w:style>
  <w:style w:type="character" w:customStyle="1" w:styleId="Retraitcorpsdetexte2Car">
    <w:name w:val="Retrait corps de texte 2 Car"/>
    <w:basedOn w:val="Policepardfaut"/>
    <w:link w:val="Retraitcorpsdetexte2"/>
    <w:uiPriority w:val="99"/>
    <w:semiHidden/>
    <w:locked/>
    <w:rsid w:val="00674213"/>
    <w:rPr>
      <w:rFonts w:cs="Times New Roman"/>
      <w:sz w:val="20"/>
      <w:szCs w:val="20"/>
    </w:rPr>
  </w:style>
  <w:style w:type="table" w:styleId="Grilledutableau">
    <w:name w:val="Table Grid"/>
    <w:basedOn w:val="TableauNormal"/>
    <w:uiPriority w:val="99"/>
    <w:rsid w:val="007550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B1265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4213"/>
    <w:rPr>
      <w:rFonts w:cs="Times New Roman"/>
      <w:sz w:val="2"/>
    </w:rPr>
  </w:style>
  <w:style w:type="character" w:styleId="Numrodepage">
    <w:name w:val="page number"/>
    <w:basedOn w:val="Policepardfaut"/>
    <w:uiPriority w:val="99"/>
    <w:rsid w:val="00C65FEB"/>
    <w:rPr>
      <w:rFonts w:cs="Times New Roman"/>
    </w:rPr>
  </w:style>
  <w:style w:type="paragraph" w:customStyle="1" w:styleId="ListParagraph1">
    <w:name w:val="List Paragraph1"/>
    <w:basedOn w:val="Normal"/>
    <w:uiPriority w:val="99"/>
    <w:rsid w:val="008D7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2F"/>
    <w:rPr>
      <w:sz w:val="20"/>
      <w:szCs w:val="20"/>
    </w:rPr>
  </w:style>
  <w:style w:type="paragraph" w:styleId="Titre1">
    <w:name w:val="heading 1"/>
    <w:basedOn w:val="Normal"/>
    <w:next w:val="Normal"/>
    <w:link w:val="Titre1Car"/>
    <w:uiPriority w:val="99"/>
    <w:qFormat/>
    <w:rsid w:val="002E2457"/>
    <w:pPr>
      <w:keepNext/>
      <w:spacing w:before="120" w:after="120"/>
      <w:ind w:left="1134"/>
      <w:outlineLvl w:val="0"/>
    </w:pPr>
    <w:rPr>
      <w:rFonts w:ascii="Arial" w:hAnsi="Arial"/>
      <w:b/>
      <w:bCs/>
      <w:sz w:val="24"/>
      <w:szCs w:val="28"/>
      <w:u w:val="single"/>
    </w:rPr>
  </w:style>
  <w:style w:type="paragraph" w:styleId="Titre2">
    <w:name w:val="heading 2"/>
    <w:basedOn w:val="Normal"/>
    <w:next w:val="Normal"/>
    <w:link w:val="Titre2Car"/>
    <w:uiPriority w:val="99"/>
    <w:qFormat/>
    <w:rsid w:val="00462E99"/>
    <w:pPr>
      <w:keepNext/>
      <w:ind w:left="1134" w:hanging="567"/>
      <w:jc w:val="both"/>
      <w:outlineLvl w:val="1"/>
    </w:pPr>
    <w:rPr>
      <w:b/>
      <w:bCs/>
      <w:i/>
      <w:iCs/>
      <w:sz w:val="28"/>
      <w:szCs w:val="28"/>
    </w:rPr>
  </w:style>
  <w:style w:type="paragraph" w:styleId="Titre3">
    <w:name w:val="heading 3"/>
    <w:basedOn w:val="Normal"/>
    <w:next w:val="Normal"/>
    <w:link w:val="Titre3Car"/>
    <w:uiPriority w:val="99"/>
    <w:qFormat/>
    <w:rsid w:val="00462E99"/>
    <w:pPr>
      <w:keepNext/>
      <w:spacing w:before="180"/>
      <w:ind w:left="1134"/>
      <w:jc w:val="both"/>
      <w:outlineLvl w:val="2"/>
    </w:pPr>
    <w:rPr>
      <w:b/>
      <w:bCs/>
      <w:i/>
      <w:iCs/>
      <w:sz w:val="24"/>
      <w:szCs w:val="24"/>
    </w:rPr>
  </w:style>
  <w:style w:type="paragraph" w:styleId="Titre5">
    <w:name w:val="heading 5"/>
    <w:basedOn w:val="Normal"/>
    <w:next w:val="Normal"/>
    <w:link w:val="Titre5Car"/>
    <w:uiPriority w:val="99"/>
    <w:qFormat/>
    <w:rsid w:val="00462E99"/>
    <w:pPr>
      <w:keepNext/>
      <w:ind w:left="-71"/>
      <w:jc w:val="center"/>
      <w:outlineLvl w:val="4"/>
    </w:pPr>
    <w:rPr>
      <w:b/>
      <w:bCs/>
      <w:sz w:val="24"/>
      <w:szCs w:val="24"/>
    </w:rPr>
  </w:style>
  <w:style w:type="paragraph" w:styleId="Titre6">
    <w:name w:val="heading 6"/>
    <w:basedOn w:val="Normal"/>
    <w:next w:val="Normal"/>
    <w:link w:val="Titre6Car"/>
    <w:uiPriority w:val="99"/>
    <w:qFormat/>
    <w:rsid w:val="00462E99"/>
    <w:pPr>
      <w:keepNext/>
      <w:jc w:val="center"/>
      <w:outlineLvl w:val="5"/>
    </w:pPr>
    <w:rPr>
      <w:b/>
      <w:bCs/>
      <w:sz w:val="24"/>
      <w:szCs w:val="24"/>
    </w:rPr>
  </w:style>
  <w:style w:type="paragraph" w:styleId="Titre7">
    <w:name w:val="heading 7"/>
    <w:basedOn w:val="Normal"/>
    <w:next w:val="Normal"/>
    <w:link w:val="Titre7Car"/>
    <w:uiPriority w:val="99"/>
    <w:qFormat/>
    <w:rsid w:val="00462E99"/>
    <w:pPr>
      <w:keepNext/>
      <w:spacing w:before="120"/>
      <w:ind w:left="1134"/>
      <w:jc w:val="both"/>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E2457"/>
    <w:rPr>
      <w:rFonts w:ascii="Arial" w:hAnsi="Arial" w:cs="Times New Roman"/>
      <w:b/>
      <w:bCs/>
      <w:sz w:val="28"/>
      <w:szCs w:val="28"/>
      <w:u w:val="single"/>
      <w:lang w:val="fr-FR" w:eastAsia="fr-FR" w:bidi="ar-SA"/>
    </w:rPr>
  </w:style>
  <w:style w:type="character" w:customStyle="1" w:styleId="Titre2Car">
    <w:name w:val="Titre 2 Car"/>
    <w:basedOn w:val="Policepardfaut"/>
    <w:link w:val="Titre2"/>
    <w:uiPriority w:val="99"/>
    <w:semiHidden/>
    <w:locked/>
    <w:rsid w:val="00674213"/>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674213"/>
    <w:rPr>
      <w:rFonts w:ascii="Cambria" w:hAnsi="Cambria" w:cs="Times New Roman"/>
      <w:b/>
      <w:bCs/>
      <w:sz w:val="26"/>
      <w:szCs w:val="26"/>
    </w:rPr>
  </w:style>
  <w:style w:type="character" w:customStyle="1" w:styleId="Titre5Car">
    <w:name w:val="Titre 5 Car"/>
    <w:basedOn w:val="Policepardfaut"/>
    <w:link w:val="Titre5"/>
    <w:uiPriority w:val="99"/>
    <w:semiHidden/>
    <w:locked/>
    <w:rsid w:val="00674213"/>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674213"/>
    <w:rPr>
      <w:rFonts w:ascii="Calibri" w:hAnsi="Calibri" w:cs="Times New Roman"/>
      <w:b/>
      <w:bCs/>
    </w:rPr>
  </w:style>
  <w:style w:type="character" w:customStyle="1" w:styleId="Titre7Car">
    <w:name w:val="Titre 7 Car"/>
    <w:basedOn w:val="Policepardfaut"/>
    <w:link w:val="Titre7"/>
    <w:uiPriority w:val="99"/>
    <w:semiHidden/>
    <w:locked/>
    <w:rsid w:val="00674213"/>
    <w:rPr>
      <w:rFonts w:ascii="Calibri" w:hAnsi="Calibri" w:cs="Times New Roman"/>
      <w:sz w:val="24"/>
      <w:szCs w:val="24"/>
    </w:rPr>
  </w:style>
  <w:style w:type="paragraph" w:styleId="En-tte">
    <w:name w:val="header"/>
    <w:basedOn w:val="Normal"/>
    <w:link w:val="En-tteCar"/>
    <w:uiPriority w:val="99"/>
    <w:rsid w:val="00462E99"/>
    <w:pPr>
      <w:tabs>
        <w:tab w:val="center" w:pos="4536"/>
        <w:tab w:val="right" w:pos="9072"/>
      </w:tabs>
    </w:pPr>
  </w:style>
  <w:style w:type="character" w:customStyle="1" w:styleId="En-tteCar">
    <w:name w:val="En-tête Car"/>
    <w:basedOn w:val="Policepardfaut"/>
    <w:link w:val="En-tte"/>
    <w:uiPriority w:val="99"/>
    <w:semiHidden/>
    <w:locked/>
    <w:rsid w:val="00674213"/>
    <w:rPr>
      <w:rFonts w:cs="Times New Roman"/>
      <w:sz w:val="20"/>
      <w:szCs w:val="20"/>
    </w:rPr>
  </w:style>
  <w:style w:type="paragraph" w:styleId="Pieddepage">
    <w:name w:val="footer"/>
    <w:basedOn w:val="Normal"/>
    <w:link w:val="PieddepageCar"/>
    <w:uiPriority w:val="99"/>
    <w:rsid w:val="00462E99"/>
    <w:pPr>
      <w:tabs>
        <w:tab w:val="center" w:pos="4536"/>
        <w:tab w:val="right" w:pos="9072"/>
      </w:tabs>
    </w:pPr>
  </w:style>
  <w:style w:type="character" w:customStyle="1" w:styleId="PieddepageCar">
    <w:name w:val="Pied de page Car"/>
    <w:basedOn w:val="Policepardfaut"/>
    <w:link w:val="Pieddepage"/>
    <w:uiPriority w:val="99"/>
    <w:semiHidden/>
    <w:locked/>
    <w:rsid w:val="00674213"/>
    <w:rPr>
      <w:rFonts w:cs="Times New Roman"/>
      <w:sz w:val="20"/>
      <w:szCs w:val="20"/>
    </w:rPr>
  </w:style>
  <w:style w:type="paragraph" w:styleId="Corpsdetexte">
    <w:name w:val="Body Text"/>
    <w:basedOn w:val="Normal"/>
    <w:link w:val="CorpsdetexteCar"/>
    <w:uiPriority w:val="99"/>
    <w:rsid w:val="00462E99"/>
    <w:pPr>
      <w:jc w:val="both"/>
    </w:pPr>
    <w:rPr>
      <w:sz w:val="22"/>
      <w:szCs w:val="22"/>
    </w:rPr>
  </w:style>
  <w:style w:type="character" w:customStyle="1" w:styleId="CorpsdetexteCar">
    <w:name w:val="Corps de texte Car"/>
    <w:basedOn w:val="Policepardfaut"/>
    <w:link w:val="Corpsdetexte"/>
    <w:uiPriority w:val="99"/>
    <w:semiHidden/>
    <w:locked/>
    <w:rsid w:val="00674213"/>
    <w:rPr>
      <w:rFonts w:cs="Times New Roman"/>
      <w:sz w:val="20"/>
      <w:szCs w:val="20"/>
    </w:rPr>
  </w:style>
  <w:style w:type="paragraph" w:styleId="Retraitcorpsdetexte">
    <w:name w:val="Body Text Indent"/>
    <w:basedOn w:val="Normal"/>
    <w:link w:val="RetraitcorpsdetexteCar"/>
    <w:uiPriority w:val="99"/>
    <w:rsid w:val="00462E99"/>
    <w:pPr>
      <w:spacing w:after="60"/>
      <w:jc w:val="both"/>
    </w:pPr>
    <w:rPr>
      <w:i/>
      <w:iCs/>
      <w:sz w:val="18"/>
      <w:szCs w:val="18"/>
    </w:rPr>
  </w:style>
  <w:style w:type="character" w:customStyle="1" w:styleId="RetraitcorpsdetexteCar">
    <w:name w:val="Retrait corps de texte Car"/>
    <w:basedOn w:val="Policepardfaut"/>
    <w:link w:val="Retraitcorpsdetexte"/>
    <w:uiPriority w:val="99"/>
    <w:semiHidden/>
    <w:locked/>
    <w:rsid w:val="00674213"/>
    <w:rPr>
      <w:rFonts w:cs="Times New Roman"/>
      <w:sz w:val="20"/>
      <w:szCs w:val="20"/>
    </w:rPr>
  </w:style>
  <w:style w:type="paragraph" w:styleId="Retraitcorpsdetexte2">
    <w:name w:val="Body Text Indent 2"/>
    <w:basedOn w:val="Normal"/>
    <w:link w:val="Retraitcorpsdetexte2Car"/>
    <w:uiPriority w:val="99"/>
    <w:rsid w:val="00462E99"/>
    <w:pPr>
      <w:spacing w:before="120"/>
      <w:ind w:left="1134"/>
      <w:jc w:val="both"/>
    </w:pPr>
    <w:rPr>
      <w:i/>
      <w:iCs/>
      <w:sz w:val="24"/>
      <w:szCs w:val="24"/>
    </w:rPr>
  </w:style>
  <w:style w:type="character" w:customStyle="1" w:styleId="Retraitcorpsdetexte2Car">
    <w:name w:val="Retrait corps de texte 2 Car"/>
    <w:basedOn w:val="Policepardfaut"/>
    <w:link w:val="Retraitcorpsdetexte2"/>
    <w:uiPriority w:val="99"/>
    <w:semiHidden/>
    <w:locked/>
    <w:rsid w:val="00674213"/>
    <w:rPr>
      <w:rFonts w:cs="Times New Roman"/>
      <w:sz w:val="20"/>
      <w:szCs w:val="20"/>
    </w:rPr>
  </w:style>
  <w:style w:type="table" w:styleId="Grilledutableau">
    <w:name w:val="Table Grid"/>
    <w:basedOn w:val="TableauNormal"/>
    <w:uiPriority w:val="99"/>
    <w:rsid w:val="007550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B1265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4213"/>
    <w:rPr>
      <w:rFonts w:cs="Times New Roman"/>
      <w:sz w:val="2"/>
    </w:rPr>
  </w:style>
  <w:style w:type="character" w:styleId="Numrodepage">
    <w:name w:val="page number"/>
    <w:basedOn w:val="Policepardfaut"/>
    <w:uiPriority w:val="99"/>
    <w:rsid w:val="00C65FEB"/>
    <w:rPr>
      <w:rFonts w:cs="Times New Roman"/>
    </w:rPr>
  </w:style>
  <w:style w:type="paragraph" w:customStyle="1" w:styleId="ListParagraph1">
    <w:name w:val="List Paragraph1"/>
    <w:basedOn w:val="Normal"/>
    <w:uiPriority w:val="99"/>
    <w:rsid w:val="008D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SOMMAIRE</vt:lpstr>
    </vt:vector>
  </TitlesOfParts>
  <Company>D.I.T.</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D.I.T.</dc:creator>
  <cp:lastModifiedBy>BACHELET Helene</cp:lastModifiedBy>
  <cp:revision>3</cp:revision>
  <cp:lastPrinted>2019-02-14T14:33:00Z</cp:lastPrinted>
  <dcterms:created xsi:type="dcterms:W3CDTF">2019-02-14T14:20:00Z</dcterms:created>
  <dcterms:modified xsi:type="dcterms:W3CDTF">2019-02-14T14:32:00Z</dcterms:modified>
</cp:coreProperties>
</file>