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C" w:rsidRPr="0029612B" w:rsidRDefault="00EB1B92" w:rsidP="0029612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0970" cy="1410970"/>
            <wp:effectExtent l="0" t="0" r="0" b="0"/>
            <wp:wrapSquare wrapText="bothSides"/>
            <wp:docPr id="2" name="Image 2" descr="logoAI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P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2B">
        <w:rPr>
          <w:rFonts w:ascii="Arial" w:hAnsi="Arial" w:cs="Arial"/>
          <w:b/>
          <w:sz w:val="32"/>
        </w:rPr>
        <w:t>Stage d’interne en biologie m</w:t>
      </w:r>
      <w:r w:rsidR="00CA265C" w:rsidRPr="0029612B">
        <w:rPr>
          <w:rFonts w:ascii="Arial" w:hAnsi="Arial" w:cs="Arial"/>
          <w:b/>
          <w:sz w:val="32"/>
        </w:rPr>
        <w:t>édicale</w:t>
      </w:r>
    </w:p>
    <w:p w:rsidR="00CA265C" w:rsidRDefault="00CA265C" w:rsidP="00CA265C">
      <w:pPr>
        <w:jc w:val="center"/>
      </w:pPr>
    </w:p>
    <w:p w:rsidR="0029612B" w:rsidRPr="00480357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Intitulé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  <w:r w:rsidR="00480357">
        <w:rPr>
          <w:rFonts w:ascii="Arial" w:hAnsi="Arial" w:cs="Arial"/>
          <w:b/>
          <w:bCs/>
          <w:sz w:val="22"/>
          <w:szCs w:val="22"/>
        </w:rPr>
        <w:t xml:space="preserve"> </w:t>
      </w:r>
      <w:r w:rsidR="00480357">
        <w:rPr>
          <w:rFonts w:ascii="Arial" w:hAnsi="Arial" w:cs="Arial"/>
          <w:bCs/>
          <w:sz w:val="22"/>
          <w:szCs w:val="22"/>
        </w:rPr>
        <w:t>Poste d’interne en hématologie</w:t>
      </w:r>
    </w:p>
    <w:p w:rsidR="0029612B" w:rsidRPr="00480357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Agrément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  <w:r w:rsidR="00480357">
        <w:rPr>
          <w:rFonts w:ascii="Arial" w:hAnsi="Arial" w:cs="Arial"/>
          <w:b/>
          <w:bCs/>
          <w:sz w:val="22"/>
          <w:szCs w:val="22"/>
        </w:rPr>
        <w:t xml:space="preserve"> </w:t>
      </w:r>
      <w:r w:rsidR="00480357">
        <w:rPr>
          <w:rFonts w:ascii="Arial" w:hAnsi="Arial" w:cs="Arial"/>
          <w:bCs/>
          <w:sz w:val="22"/>
          <w:szCs w:val="22"/>
        </w:rPr>
        <w:t>pour 2 postes</w:t>
      </w: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80357" w:rsidRDefault="00CA265C" w:rsidP="00480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612B">
        <w:rPr>
          <w:rFonts w:ascii="Arial" w:hAnsi="Arial" w:cs="Arial"/>
          <w:b/>
          <w:sz w:val="22"/>
          <w:szCs w:val="22"/>
        </w:rPr>
        <w:t>Localisation du laboratoire :</w:t>
      </w:r>
    </w:p>
    <w:p w:rsidR="00480357" w:rsidRDefault="00480357" w:rsidP="00480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D258E" w:rsidRPr="00480357" w:rsidRDefault="009D258E" w:rsidP="004803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u w:val="single"/>
        </w:rPr>
        <w:t>En voiture</w:t>
      </w:r>
    </w:p>
    <w:p w:rsidR="009D258E" w:rsidRDefault="009D258E" w:rsidP="009D258E">
      <w:pPr>
        <w:numPr>
          <w:ilvl w:val="0"/>
          <w:numId w:val="1"/>
        </w:numPr>
        <w:suppressAutoHyphens/>
      </w:pPr>
      <w:r>
        <w:t>30 mn de Lille (par la route de la Bassée)</w:t>
      </w:r>
    </w:p>
    <w:p w:rsidR="009D258E" w:rsidRDefault="009D258E" w:rsidP="00480357">
      <w:pPr>
        <w:numPr>
          <w:ilvl w:val="0"/>
          <w:numId w:val="1"/>
        </w:numPr>
        <w:suppressAutoHyphens/>
      </w:pPr>
      <w:r>
        <w:t>25 mn d’Arras</w:t>
      </w:r>
    </w:p>
    <w:p w:rsidR="009D258E" w:rsidRDefault="009D258E" w:rsidP="009D258E"/>
    <w:p w:rsidR="009D258E" w:rsidRDefault="009D258E" w:rsidP="009D258E">
      <w:pPr>
        <w:rPr>
          <w:u w:val="single"/>
        </w:rPr>
      </w:pPr>
      <w:r>
        <w:t xml:space="preserve">     </w:t>
      </w:r>
      <w:r w:rsidR="00480357">
        <w:tab/>
      </w:r>
      <w:r w:rsidR="00480357">
        <w:tab/>
      </w:r>
      <w:r w:rsidR="00480357">
        <w:tab/>
      </w:r>
      <w:r>
        <w:t xml:space="preserve"> </w:t>
      </w:r>
      <w:r>
        <w:rPr>
          <w:u w:val="single"/>
        </w:rPr>
        <w:t>En train</w:t>
      </w:r>
    </w:p>
    <w:p w:rsidR="009D258E" w:rsidRDefault="009D258E" w:rsidP="009D258E">
      <w:r>
        <w:t xml:space="preserve">      -     40 min de la gare Lille Flandres puis 10/20 minutes à vélo/pied de la gare à l’hôpital</w:t>
      </w:r>
    </w:p>
    <w:p w:rsidR="009D258E" w:rsidRDefault="009D258E" w:rsidP="009D258E"/>
    <w:p w:rsidR="009D258E" w:rsidRPr="00B13CD0" w:rsidRDefault="009D258E" w:rsidP="00AC2089">
      <w:pPr>
        <w:ind w:left="1776" w:firstLine="348"/>
        <w:rPr>
          <w:u w:val="single"/>
        </w:rPr>
      </w:pPr>
      <w:r w:rsidRPr="00B13CD0">
        <w:rPr>
          <w:u w:val="single"/>
        </w:rPr>
        <w:t>Logement</w:t>
      </w:r>
    </w:p>
    <w:p w:rsidR="009D258E" w:rsidRDefault="009D258E" w:rsidP="009D258E">
      <w:r w:rsidRPr="008622DD">
        <w:rPr>
          <w:sz w:val="28"/>
          <w:szCs w:val="28"/>
        </w:rPr>
        <w:t xml:space="preserve">     </w:t>
      </w:r>
      <w:r>
        <w:t>Le CH de Lens dispose d’un internat avec possibilité d’y obtenir une chambre</w:t>
      </w: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de l’hôpital, du</w:t>
      </w:r>
      <w:r w:rsidR="00CA265C" w:rsidRPr="0029612B">
        <w:rPr>
          <w:rFonts w:ascii="Arial" w:hAnsi="Arial" w:cs="Arial"/>
          <w:b/>
          <w:sz w:val="22"/>
          <w:szCs w:val="22"/>
        </w:rPr>
        <w:t xml:space="preserve"> laboratoire et de l’équipe :</w:t>
      </w:r>
    </w:p>
    <w:p w:rsidR="006D133B" w:rsidRPr="0029612B" w:rsidRDefault="006D133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Pr="00D91C86" w:rsidRDefault="009D258E" w:rsidP="0073677C">
      <w:pPr>
        <w:autoSpaceDE w:val="0"/>
        <w:autoSpaceDN w:val="0"/>
        <w:adjustRightInd w:val="0"/>
        <w:jc w:val="both"/>
        <w:rPr>
          <w:color w:val="333333"/>
        </w:rPr>
      </w:pPr>
      <w:r w:rsidRPr="00D91C86">
        <w:rPr>
          <w:color w:val="333333"/>
        </w:rPr>
        <w:t>Le Centre Hospitalier de Lens est un établissement de soin situé au cœur du territoire Lens-Liévin-Hénin-Carvin</w:t>
      </w:r>
      <w:r w:rsidR="0073677C" w:rsidRPr="00D91C86">
        <w:rPr>
          <w:color w:val="333333"/>
        </w:rPr>
        <w:t>.</w:t>
      </w:r>
      <w:r w:rsidRPr="00D91C86">
        <w:rPr>
          <w:color w:val="333333"/>
        </w:rPr>
        <w:t xml:space="preserve"> Il propose 774 lits d’hospitalisation et 144 places d’accueil de jour, ainsi que 16 postes d’hémodialyse</w:t>
      </w:r>
      <w:r w:rsidR="00E6083E" w:rsidRPr="00D91C86">
        <w:rPr>
          <w:color w:val="333333"/>
        </w:rPr>
        <w:t>.</w:t>
      </w:r>
    </w:p>
    <w:p w:rsidR="0073677C" w:rsidRPr="00D91C86" w:rsidRDefault="00E6083E" w:rsidP="0073677C">
      <w:pPr>
        <w:autoSpaceDE w:val="0"/>
        <w:autoSpaceDN w:val="0"/>
        <w:adjustRightInd w:val="0"/>
        <w:jc w:val="both"/>
        <w:rPr>
          <w:color w:val="333333"/>
        </w:rPr>
      </w:pPr>
      <w:r w:rsidRPr="00D91C86">
        <w:rPr>
          <w:color w:val="333333"/>
        </w:rPr>
        <w:t>Le laboratoire est constitué de 3 Unités Médicales ; Biochimie, Bactériologie et Hématologie – Immunologie.</w:t>
      </w:r>
    </w:p>
    <w:p w:rsidR="00E6083E" w:rsidRPr="00D91C86" w:rsidRDefault="00E6083E" w:rsidP="0073677C">
      <w:pPr>
        <w:autoSpaceDE w:val="0"/>
        <w:autoSpaceDN w:val="0"/>
        <w:adjustRightInd w:val="0"/>
        <w:jc w:val="both"/>
        <w:rPr>
          <w:color w:val="333333"/>
        </w:rPr>
      </w:pPr>
      <w:r w:rsidRPr="00D91C86">
        <w:rPr>
          <w:color w:val="333333"/>
        </w:rPr>
        <w:t xml:space="preserve">Les biologistes sont an nombre de 9 dont 3 PH et 1 assistant en Hématologie </w:t>
      </w:r>
      <w:r w:rsidR="00D91C86">
        <w:rPr>
          <w:color w:val="333333"/>
        </w:rPr>
        <w:t>et</w:t>
      </w:r>
      <w:r w:rsidRPr="00D91C86">
        <w:rPr>
          <w:color w:val="333333"/>
        </w:rPr>
        <w:t xml:space="preserve"> Immunologie.</w:t>
      </w: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A3EF5" w:rsidRPr="0029612B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Organisation du laboratoire </w:t>
      </w:r>
      <w:r w:rsidR="0029612B">
        <w:rPr>
          <w:rFonts w:ascii="Arial" w:hAnsi="Arial" w:cs="Arial"/>
          <w:b/>
          <w:bCs/>
          <w:sz w:val="22"/>
          <w:szCs w:val="22"/>
        </w:rPr>
        <w:t xml:space="preserve">(horaires, participation aux gardes et astreintes) </w:t>
      </w:r>
      <w:r w:rsidRPr="0029612B">
        <w:rPr>
          <w:rFonts w:ascii="Arial" w:hAnsi="Arial" w:cs="Arial"/>
          <w:b/>
          <w:bCs/>
          <w:sz w:val="22"/>
          <w:szCs w:val="22"/>
        </w:rPr>
        <w:t>et activités </w:t>
      </w:r>
      <w:r w:rsidR="00D61950">
        <w:rPr>
          <w:rFonts w:ascii="Arial" w:hAnsi="Arial" w:cs="Arial"/>
          <w:b/>
          <w:bCs/>
          <w:sz w:val="22"/>
          <w:szCs w:val="22"/>
        </w:rPr>
        <w:t xml:space="preserve">(routine du laboratoire, projets en cours) </w:t>
      </w:r>
      <w:r w:rsidRPr="0029612B">
        <w:rPr>
          <w:rFonts w:ascii="Arial" w:hAnsi="Arial" w:cs="Arial"/>
          <w:b/>
          <w:bCs/>
          <w:sz w:val="22"/>
          <w:szCs w:val="22"/>
        </w:rPr>
        <w:t>:</w:t>
      </w:r>
    </w:p>
    <w:p w:rsidR="00AB0537" w:rsidRDefault="00AB0537" w:rsidP="00F41805">
      <w:pPr>
        <w:rPr>
          <w:sz w:val="28"/>
          <w:szCs w:val="28"/>
          <w:u w:val="single"/>
        </w:rPr>
      </w:pPr>
    </w:p>
    <w:p w:rsidR="00F41805" w:rsidRPr="00AB0537" w:rsidRDefault="00F41805" w:rsidP="00F41805">
      <w:pPr>
        <w:rPr>
          <w:u w:val="single"/>
        </w:rPr>
      </w:pPr>
      <w:r w:rsidRPr="00AB0537">
        <w:rPr>
          <w:u w:val="single"/>
        </w:rPr>
        <w:t>Activités du laboratoire d’hématologie de Lens</w:t>
      </w:r>
    </w:p>
    <w:p w:rsidR="00F41805" w:rsidRDefault="00F41805" w:rsidP="00F41805">
      <w:pPr>
        <w:rPr>
          <w:sz w:val="28"/>
          <w:szCs w:val="28"/>
        </w:rPr>
      </w:pPr>
    </w:p>
    <w:p w:rsidR="00F41805" w:rsidRPr="006D133B" w:rsidRDefault="006D133B" w:rsidP="006D133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CYTOLOGIE </w:t>
      </w:r>
      <w:r w:rsidR="00F41805">
        <w:t xml:space="preserve"> (BECKMAN COULTER LH 750 – en cours de remplacement par un DxH800)</w:t>
      </w:r>
    </w:p>
    <w:p w:rsidR="00F41805" w:rsidRDefault="00F41805" w:rsidP="006D133B">
      <w:pPr>
        <w:ind w:left="1068" w:firstLine="348"/>
      </w:pPr>
      <w:r>
        <w:t xml:space="preserve">Numérations </w:t>
      </w:r>
    </w:p>
    <w:p w:rsidR="00F41805" w:rsidRDefault="00F41805" w:rsidP="006D133B">
      <w:pPr>
        <w:ind w:left="720" w:firstLine="696"/>
      </w:pPr>
      <w:r>
        <w:t>Formules automatiques et manuelles</w:t>
      </w:r>
    </w:p>
    <w:p w:rsidR="00F41805" w:rsidRDefault="00F41805" w:rsidP="006D133B">
      <w:pPr>
        <w:ind w:left="1068" w:firstLine="348"/>
      </w:pPr>
      <w:r>
        <w:t>Vitesse de sédimentation sur automate Alifax</w:t>
      </w:r>
    </w:p>
    <w:p w:rsidR="00F41805" w:rsidRDefault="00F41805" w:rsidP="006D133B">
      <w:pPr>
        <w:ind w:left="720" w:firstLine="696"/>
      </w:pPr>
      <w:r>
        <w:t>Myélogrammes (service d’hématologie clinique +++)</w:t>
      </w:r>
    </w:p>
    <w:p w:rsidR="00F41805" w:rsidRDefault="00F41805" w:rsidP="00F41805">
      <w:pPr>
        <w:ind w:left="360"/>
      </w:pPr>
    </w:p>
    <w:p w:rsidR="00F41805" w:rsidRPr="006D133B" w:rsidRDefault="006D133B" w:rsidP="006D133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HEMOSTASE</w:t>
      </w:r>
      <w:r w:rsidR="00F41805">
        <w:t xml:space="preserve"> (STA-R, réactifs STAGO)</w:t>
      </w:r>
    </w:p>
    <w:p w:rsidR="00F41805" w:rsidRDefault="00F41805" w:rsidP="006D133B">
      <w:pPr>
        <w:ind w:left="1068" w:firstLine="348"/>
      </w:pPr>
      <w:r>
        <w:t>Bilans de routine, bilans pré-opératoires</w:t>
      </w:r>
    </w:p>
    <w:p w:rsidR="00F41805" w:rsidRDefault="00F41805" w:rsidP="006D133B">
      <w:pPr>
        <w:ind w:left="720" w:firstLine="696"/>
      </w:pPr>
      <w:r>
        <w:t>Bilans de thrombophilie, CIVD</w:t>
      </w:r>
    </w:p>
    <w:p w:rsidR="00F41805" w:rsidRDefault="00F41805" w:rsidP="006D133B">
      <w:pPr>
        <w:ind w:left="1068" w:firstLine="348"/>
      </w:pPr>
      <w:r>
        <w:t>Dosage des facteurs de la coagulation des voies intrinsèque et extrinsèque</w:t>
      </w:r>
    </w:p>
    <w:p w:rsidR="00F41805" w:rsidRDefault="00F41805" w:rsidP="00F41805">
      <w:pPr>
        <w:ind w:left="360"/>
      </w:pPr>
    </w:p>
    <w:p w:rsidR="00F41805" w:rsidRDefault="00F41805" w:rsidP="00F41805">
      <w:pPr>
        <w:ind w:left="360"/>
      </w:pPr>
      <w:r>
        <w:t xml:space="preserve">-     </w:t>
      </w:r>
      <w:r w:rsidR="006D133B" w:rsidRPr="006D133B">
        <w:rPr>
          <w:u w:val="single"/>
        </w:rPr>
        <w:t>BIOLOGIE MOLECULAIRE</w:t>
      </w:r>
      <w:r w:rsidR="006D133B">
        <w:t xml:space="preserve"> </w:t>
      </w:r>
      <w:r>
        <w:t>Recherche des mutations des gènes des facteurs II et V</w:t>
      </w:r>
    </w:p>
    <w:p w:rsidR="00F41805" w:rsidRDefault="00F41805" w:rsidP="00F41805">
      <w:pPr>
        <w:ind w:left="360"/>
      </w:pPr>
    </w:p>
    <w:p w:rsidR="00F41805" w:rsidRPr="006D133B" w:rsidRDefault="006D133B" w:rsidP="006D133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CYTOMETRIE EN FLUX</w:t>
      </w:r>
      <w:r w:rsidR="00F41805">
        <w:t xml:space="preserve"> (FC 500</w:t>
      </w:r>
      <w:r w:rsidR="00F41805" w:rsidRPr="00F41805">
        <w:t xml:space="preserve"> </w:t>
      </w:r>
      <w:r w:rsidR="00F41805">
        <w:t>BECKMAN COULTER)</w:t>
      </w:r>
    </w:p>
    <w:p w:rsidR="00F41805" w:rsidRDefault="00F41805" w:rsidP="006D133B">
      <w:pPr>
        <w:ind w:left="708" w:firstLine="708"/>
      </w:pPr>
      <w:r>
        <w:t>Dépistage et/ou diagnostic d’hémopathies lymphoïdes chroniques (score de Matutes,...)</w:t>
      </w:r>
    </w:p>
    <w:p w:rsidR="00F41805" w:rsidRDefault="00F41805" w:rsidP="006D133B">
      <w:pPr>
        <w:ind w:left="1416"/>
      </w:pPr>
      <w:r>
        <w:t>Diagnostic de déficits immunitaires constitutionnels</w:t>
      </w:r>
    </w:p>
    <w:p w:rsidR="00F41805" w:rsidRDefault="00F41805" w:rsidP="006D133B">
      <w:pPr>
        <w:ind w:left="1068" w:firstLine="348"/>
      </w:pPr>
      <w:r>
        <w:t>Suivi des patients séropositifs pour le VIH (T3/T4/T8)</w:t>
      </w:r>
    </w:p>
    <w:p w:rsidR="00F41805" w:rsidRDefault="00F41805" w:rsidP="006D133B">
      <w:pPr>
        <w:ind w:left="360" w:firstLine="348"/>
      </w:pPr>
      <w:r>
        <w:lastRenderedPageBreak/>
        <w:t>Suivi des patients traités par Tysabri (dans un contexte de sclérose en plaque)</w:t>
      </w:r>
    </w:p>
    <w:p w:rsidR="00F41805" w:rsidRDefault="00F41805" w:rsidP="006D133B">
      <w:pPr>
        <w:ind w:left="360" w:firstLine="348"/>
      </w:pPr>
      <w:r>
        <w:t>Evaluation des CD34+ dans le cadre de bilans pré-greffe</w:t>
      </w:r>
    </w:p>
    <w:p w:rsidR="00F41805" w:rsidRDefault="00F41805" w:rsidP="00F41805">
      <w:pPr>
        <w:ind w:left="360"/>
      </w:pPr>
    </w:p>
    <w:p w:rsidR="006D133B" w:rsidRDefault="006D133B" w:rsidP="00F41805">
      <w:r w:rsidRPr="006D133B">
        <w:rPr>
          <w:u w:val="single"/>
        </w:rPr>
        <w:t>IMMUNOLOGIE/VIROLOGIE</w:t>
      </w:r>
      <w:r w:rsidR="00F41805">
        <w:t xml:space="preserve">     </w:t>
      </w:r>
    </w:p>
    <w:p w:rsidR="00F41805" w:rsidRDefault="00F41805" w:rsidP="006D133B">
      <w:pPr>
        <w:ind w:firstLine="708"/>
      </w:pPr>
      <w:r>
        <w:t>Sérologies hépatites A,B et C, rubéole, toxoplasmose, VIH, CMV, EBV, syphilis</w:t>
      </w:r>
    </w:p>
    <w:p w:rsidR="00F41805" w:rsidRDefault="00F41805" w:rsidP="00F41805">
      <w:r>
        <w:t xml:space="preserve">     </w:t>
      </w:r>
      <w:r w:rsidR="006D133B">
        <w:tab/>
        <w:t>Auto</w:t>
      </w:r>
      <w:r>
        <w:t>-immunité: lames d’immunofluorescence de dépistage des anticorps anti nucléaires, dosage des antigènes anti-nucléaires solubles, des anticorps anti DNA et des anticorps anti protéines citrulinées, dosage des anticardiolipines</w:t>
      </w:r>
    </w:p>
    <w:p w:rsidR="00F41805" w:rsidRDefault="00F41805" w:rsidP="00F41805">
      <w:r>
        <w:t xml:space="preserve">     </w:t>
      </w:r>
      <w:r w:rsidR="006D133B">
        <w:tab/>
      </w:r>
      <w:r>
        <w:t>Test de coombs</w:t>
      </w:r>
    </w:p>
    <w:p w:rsidR="00F41805" w:rsidRDefault="00F41805" w:rsidP="00F41805">
      <w:r>
        <w:t xml:space="preserve">     </w:t>
      </w:r>
      <w:r w:rsidR="006D133B">
        <w:tab/>
      </w:r>
      <w:r>
        <w:t xml:space="preserve"> Dosage des IgE totales et spécifiques sur Immunocap©</w:t>
      </w:r>
    </w:p>
    <w:p w:rsidR="00F41805" w:rsidRDefault="00F41805" w:rsidP="00F41805">
      <w:r>
        <w:t xml:space="preserve">      </w:t>
      </w:r>
      <w:r w:rsidR="006D133B">
        <w:tab/>
      </w:r>
      <w:r>
        <w:t xml:space="preserve">Dosage de vitamines B12/folates </w:t>
      </w:r>
    </w:p>
    <w:p w:rsidR="00F41805" w:rsidRPr="008622DD" w:rsidRDefault="00F41805" w:rsidP="00F41805">
      <w:r>
        <w:t xml:space="preserve">     </w:t>
      </w:r>
      <w:r w:rsidR="006D133B">
        <w:tab/>
      </w:r>
      <w:r>
        <w:t xml:space="preserve">Sérologie des espèces de </w:t>
      </w:r>
      <w:r w:rsidRPr="00BF3B70">
        <w:rPr>
          <w:i/>
        </w:rPr>
        <w:t>Chlamydiae pneumoniae</w:t>
      </w:r>
      <w:r>
        <w:t xml:space="preserve">, </w:t>
      </w:r>
      <w:r w:rsidRPr="00BF3B70">
        <w:rPr>
          <w:i/>
        </w:rPr>
        <w:t>trachomatis</w:t>
      </w:r>
      <w:r>
        <w:t xml:space="preserve"> et </w:t>
      </w:r>
      <w:r w:rsidRPr="00BF3B70">
        <w:rPr>
          <w:i/>
        </w:rPr>
        <w:t>psittaci</w:t>
      </w:r>
      <w:r>
        <w:rPr>
          <w:i/>
        </w:rPr>
        <w:t xml:space="preserve"> </w:t>
      </w:r>
      <w:r>
        <w:t>par technique d’immunofluorescence</w:t>
      </w:r>
    </w:p>
    <w:p w:rsidR="00AB0537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61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537" w:rsidRPr="00AB0537">
        <w:rPr>
          <w:rFonts w:ascii="Arial" w:hAnsi="Arial" w:cs="Arial"/>
          <w:b/>
          <w:sz w:val="22"/>
          <w:szCs w:val="22"/>
        </w:rPr>
        <w:t>Logiciels :</w:t>
      </w:r>
      <w:r w:rsidR="00AB0537">
        <w:rPr>
          <w:rFonts w:ascii="Arial" w:hAnsi="Arial" w:cs="Arial"/>
          <w:b/>
          <w:sz w:val="22"/>
          <w:szCs w:val="22"/>
        </w:rPr>
        <w:t xml:space="preserve"> </w:t>
      </w:r>
      <w:r w:rsidR="00AB0537">
        <w:rPr>
          <w:rFonts w:ascii="Arial" w:hAnsi="Arial" w:cs="Arial"/>
          <w:sz w:val="22"/>
          <w:szCs w:val="22"/>
        </w:rPr>
        <w:t>Dxlab</w:t>
      </w:r>
    </w:p>
    <w:p w:rsidR="0029612B" w:rsidRDefault="00AB0537" w:rsidP="00AB05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Middleware :PGP</w:t>
      </w:r>
      <w:r w:rsidR="003A3EF5" w:rsidRPr="0029612B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AB0537" w:rsidRPr="0029612B" w:rsidRDefault="00AB0537" w:rsidP="00AB05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Activités </w:t>
      </w:r>
      <w:r w:rsidR="003A3EF5" w:rsidRPr="0029612B">
        <w:rPr>
          <w:rFonts w:ascii="Arial" w:hAnsi="Arial" w:cs="Arial"/>
          <w:b/>
          <w:bCs/>
          <w:sz w:val="22"/>
          <w:szCs w:val="22"/>
        </w:rPr>
        <w:t>de l’interne durant le semestre :</w:t>
      </w:r>
    </w:p>
    <w:p w:rsidR="00480357" w:rsidRDefault="00480357" w:rsidP="00480357">
      <w:pPr>
        <w:numPr>
          <w:ilvl w:val="0"/>
          <w:numId w:val="1"/>
        </w:numPr>
        <w:suppressAutoHyphens/>
        <w:ind w:left="360" w:firstLine="0"/>
        <w:jc w:val="both"/>
      </w:pPr>
      <w:r>
        <w:t>Intégration aux activités des biologistes sous leur responsabilité (validation des secteurs cytologie, hémostase et cytométrie en flux)</w:t>
      </w:r>
    </w:p>
    <w:p w:rsidR="00480357" w:rsidRDefault="00480357" w:rsidP="00480357">
      <w:pPr>
        <w:numPr>
          <w:ilvl w:val="0"/>
          <w:numId w:val="1"/>
        </w:numPr>
        <w:suppressAutoHyphens/>
        <w:ind w:left="360" w:firstLine="0"/>
        <w:jc w:val="both"/>
      </w:pPr>
      <w:r>
        <w:t>Habilitation de l’interne à la validation sur le premier mois de stage avec passage dans les différents secteurs et validation de cas cliniques.</w:t>
      </w:r>
    </w:p>
    <w:p w:rsidR="00480357" w:rsidRDefault="00480357" w:rsidP="00480357">
      <w:pPr>
        <w:numPr>
          <w:ilvl w:val="0"/>
          <w:numId w:val="1"/>
        </w:numPr>
        <w:suppressAutoHyphens/>
        <w:jc w:val="both"/>
      </w:pPr>
      <w:r>
        <w:t>Une journée par semaine où l'on commence à 8h</w:t>
      </w:r>
    </w:p>
    <w:p w:rsidR="00480357" w:rsidRDefault="00480357" w:rsidP="00480357">
      <w:pPr>
        <w:numPr>
          <w:ilvl w:val="0"/>
          <w:numId w:val="1"/>
        </w:numPr>
        <w:suppressAutoHyphens/>
        <w:jc w:val="both"/>
      </w:pPr>
      <w:r>
        <w:t>Présence un samedi matin sur deux avec un biologiste responsable</w:t>
      </w:r>
    </w:p>
    <w:p w:rsidR="00480357" w:rsidRDefault="00480357" w:rsidP="00480357">
      <w:pPr>
        <w:numPr>
          <w:ilvl w:val="0"/>
          <w:numId w:val="1"/>
        </w:numPr>
        <w:suppressAutoHyphens/>
        <w:jc w:val="both"/>
      </w:pPr>
      <w:r>
        <w:t>Possibilité de bénéficier de temps pour la réalisation d’un DU ou d'une Thèse</w:t>
      </w:r>
    </w:p>
    <w:p w:rsidR="00480357" w:rsidRDefault="00480357" w:rsidP="00480357">
      <w:pPr>
        <w:numPr>
          <w:ilvl w:val="0"/>
          <w:numId w:val="1"/>
        </w:numPr>
        <w:suppressAutoHyphens/>
        <w:jc w:val="both"/>
      </w:pPr>
      <w:r>
        <w:t>Pas de garde</w:t>
      </w:r>
    </w:p>
    <w:p w:rsidR="00480357" w:rsidRDefault="00480357" w:rsidP="00480357">
      <w:pPr>
        <w:ind w:left="360"/>
        <w:jc w:val="both"/>
      </w:pPr>
    </w:p>
    <w:p w:rsidR="00480357" w:rsidRDefault="00480357" w:rsidP="00480357">
      <w:pPr>
        <w:ind w:left="360"/>
        <w:jc w:val="both"/>
        <w:rPr>
          <w:u w:val="single"/>
        </w:rPr>
      </w:pPr>
      <w:r>
        <w:rPr>
          <w:u w:val="single"/>
        </w:rPr>
        <w:t>CYTOLOGIE</w:t>
      </w:r>
    </w:p>
    <w:p w:rsidR="00480357" w:rsidRDefault="00480357" w:rsidP="00480357">
      <w:pPr>
        <w:ind w:left="360"/>
        <w:jc w:val="both"/>
      </w:pPr>
      <w:r>
        <w:t xml:space="preserve">- Validation des numérations avec interprétation des courbes et alarmes de l’automate (réalisation de cellules de THOMA/MALASSEZ, hématocrite centrifugé) </w:t>
      </w:r>
    </w:p>
    <w:p w:rsidR="00480357" w:rsidRDefault="00480357" w:rsidP="00480357">
      <w:pPr>
        <w:ind w:left="360"/>
        <w:jc w:val="both"/>
      </w:pPr>
      <w:r>
        <w:t>-   Lecture manuelle des formules sur frottis sanguins</w:t>
      </w:r>
    </w:p>
    <w:p w:rsidR="00480357" w:rsidRDefault="00480357" w:rsidP="00480357">
      <w:pPr>
        <w:ind w:left="360"/>
        <w:jc w:val="both"/>
      </w:pPr>
      <w:r>
        <w:t>-  Lecture et interprétation des myélogrammes, confrontation avec les éventuelles données cliniques et celles du caryotype de l’anatomopathologie et de l’immunophénotypage.</w:t>
      </w:r>
    </w:p>
    <w:p w:rsidR="00480357" w:rsidRDefault="00480357" w:rsidP="00480357">
      <w:pPr>
        <w:ind w:left="360"/>
        <w:jc w:val="both"/>
        <w:rPr>
          <w:sz w:val="28"/>
          <w:szCs w:val="28"/>
          <w:u w:val="single"/>
        </w:rPr>
      </w:pPr>
    </w:p>
    <w:p w:rsidR="00480357" w:rsidRDefault="00480357" w:rsidP="00480357">
      <w:pPr>
        <w:ind w:left="360"/>
        <w:jc w:val="both"/>
        <w:rPr>
          <w:u w:val="single"/>
        </w:rPr>
      </w:pPr>
      <w:r>
        <w:rPr>
          <w:u w:val="single"/>
        </w:rPr>
        <w:t>HEMOSTASE</w:t>
      </w:r>
    </w:p>
    <w:p w:rsidR="00480357" w:rsidRDefault="00480357" w:rsidP="00480357">
      <w:pPr>
        <w:ind w:left="360"/>
        <w:jc w:val="both"/>
      </w:pPr>
      <w:r>
        <w:t>- Validation et interprétation des bilans d’hémostase, confrontations et dialogue avec les services cliniques</w:t>
      </w:r>
    </w:p>
    <w:p w:rsidR="00480357" w:rsidRDefault="00480357" w:rsidP="00480357">
      <w:pPr>
        <w:ind w:left="360"/>
        <w:jc w:val="both"/>
        <w:rPr>
          <w:sz w:val="28"/>
          <w:szCs w:val="28"/>
        </w:rPr>
      </w:pPr>
    </w:p>
    <w:p w:rsidR="00480357" w:rsidRDefault="00480357" w:rsidP="00480357">
      <w:pPr>
        <w:ind w:left="360"/>
        <w:jc w:val="both"/>
        <w:rPr>
          <w:u w:val="single"/>
        </w:rPr>
      </w:pPr>
      <w:r>
        <w:rPr>
          <w:u w:val="single"/>
        </w:rPr>
        <w:t>CYTOMETRIE EN FLUX</w:t>
      </w:r>
    </w:p>
    <w:p w:rsidR="00480357" w:rsidRDefault="00480357" w:rsidP="00480357">
      <w:pPr>
        <w:ind w:left="360"/>
        <w:jc w:val="both"/>
      </w:pPr>
      <w:r>
        <w:t>- Validation et interprétation des immunophénotypages</w:t>
      </w:r>
    </w:p>
    <w:p w:rsidR="00480357" w:rsidRDefault="00480357" w:rsidP="00480357">
      <w:pPr>
        <w:ind w:left="360"/>
        <w:jc w:val="both"/>
      </w:pPr>
    </w:p>
    <w:p w:rsidR="00480357" w:rsidRDefault="00480357" w:rsidP="00480357">
      <w:pPr>
        <w:ind w:left="360"/>
        <w:jc w:val="both"/>
      </w:pPr>
      <w:r>
        <w:rPr>
          <w:u w:val="single"/>
        </w:rPr>
        <w:t>AUTRES</w:t>
      </w:r>
      <w:r w:rsidRPr="004C7E1F">
        <w:rPr>
          <w:u w:val="single"/>
        </w:rPr>
        <w:t xml:space="preserve"> SECTEURS</w:t>
      </w:r>
    </w:p>
    <w:p w:rsidR="00480357" w:rsidRDefault="00480357" w:rsidP="00480357">
      <w:pPr>
        <w:jc w:val="both"/>
      </w:pPr>
    </w:p>
    <w:p w:rsidR="00480357" w:rsidRDefault="00480357" w:rsidP="00480357">
      <w:pPr>
        <w:numPr>
          <w:ilvl w:val="0"/>
          <w:numId w:val="2"/>
        </w:numPr>
        <w:suppressAutoHyphens/>
        <w:jc w:val="both"/>
      </w:pPr>
      <w:r>
        <w:t>IMMUNO/SERO</w:t>
      </w:r>
    </w:p>
    <w:p w:rsidR="00480357" w:rsidRDefault="00480357" w:rsidP="00480357">
      <w:pPr>
        <w:ind w:left="360"/>
        <w:jc w:val="both"/>
      </w:pPr>
      <w:r>
        <w:t>-  Validation possible de la virologie / lecture des lames d’auto-immunité en immunofluorescence</w:t>
      </w:r>
    </w:p>
    <w:p w:rsidR="00480357" w:rsidRDefault="00480357" w:rsidP="00480357">
      <w:pPr>
        <w:ind w:left="360"/>
        <w:jc w:val="both"/>
      </w:pPr>
    </w:p>
    <w:p w:rsidR="00480357" w:rsidRDefault="00480357" w:rsidP="00480357">
      <w:pPr>
        <w:numPr>
          <w:ilvl w:val="0"/>
          <w:numId w:val="2"/>
        </w:numPr>
        <w:suppressAutoHyphens/>
        <w:jc w:val="both"/>
      </w:pPr>
      <w:r>
        <w:t>QUALITE</w:t>
      </w:r>
    </w:p>
    <w:p w:rsidR="00480357" w:rsidRDefault="00480357" w:rsidP="00480357">
      <w:pPr>
        <w:ind w:left="360"/>
        <w:jc w:val="both"/>
      </w:pPr>
      <w:r>
        <w:t xml:space="preserve">-  Validation des contrôles internes de qualité </w:t>
      </w:r>
    </w:p>
    <w:p w:rsidR="00480357" w:rsidRDefault="00480357" w:rsidP="00480357">
      <w:pPr>
        <w:jc w:val="both"/>
      </w:pPr>
      <w:r>
        <w:lastRenderedPageBreak/>
        <w:t xml:space="preserve">      -  Réalisation et confrontation des contrôles qualité externes</w:t>
      </w:r>
    </w:p>
    <w:p w:rsidR="00480357" w:rsidRDefault="00480357" w:rsidP="00480357">
      <w:pPr>
        <w:jc w:val="both"/>
      </w:pPr>
      <w:r>
        <w:t xml:space="preserve">      -  Intégration dans la démarche qualité du laboratoire (validation de méthode, intégration     dans un processus qualité - Possibilité de réalisation du mémoire de DU qualité)</w:t>
      </w:r>
    </w:p>
    <w:p w:rsidR="00480357" w:rsidRDefault="00480357" w:rsidP="00480357">
      <w:pPr>
        <w:jc w:val="both"/>
      </w:pPr>
    </w:p>
    <w:p w:rsidR="00480357" w:rsidRDefault="00480357" w:rsidP="00480357">
      <w:pPr>
        <w:numPr>
          <w:ilvl w:val="0"/>
          <w:numId w:val="2"/>
        </w:numPr>
        <w:suppressAutoHyphens/>
        <w:jc w:val="both"/>
      </w:pPr>
      <w:r>
        <w:t>PRELEVEMENTS</w:t>
      </w:r>
    </w:p>
    <w:p w:rsidR="00480357" w:rsidRDefault="00480357" w:rsidP="00480357">
      <w:pPr>
        <w:ind w:left="360"/>
        <w:jc w:val="both"/>
      </w:pPr>
      <w:r>
        <w:t>-  Participation éventuelle aux prélèvements veineux des soins externes du laboratoire</w:t>
      </w:r>
    </w:p>
    <w:p w:rsidR="00480357" w:rsidRDefault="00480357" w:rsidP="00480357">
      <w:pPr>
        <w:ind w:left="360"/>
        <w:jc w:val="both"/>
      </w:pPr>
      <w:r>
        <w:t>- Possibilité de réaliser la capacité de prélèvements vaginaux au sein du service de gynécologie-obstétrique</w:t>
      </w:r>
    </w:p>
    <w:p w:rsidR="00480357" w:rsidRDefault="00480357" w:rsidP="00480357">
      <w:pPr>
        <w:jc w:val="both"/>
      </w:pPr>
    </w:p>
    <w:p w:rsidR="00CA265C" w:rsidRDefault="00CA265C" w:rsidP="00D61950">
      <w:pPr>
        <w:jc w:val="both"/>
        <w:rPr>
          <w:sz w:val="22"/>
          <w:szCs w:val="22"/>
        </w:rPr>
      </w:pP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Personne pouvant être contactée pour plus d’informations</w:t>
      </w:r>
      <w:r w:rsidR="00D61950">
        <w:rPr>
          <w:rFonts w:ascii="Arial" w:hAnsi="Arial" w:cs="Arial"/>
          <w:b/>
          <w:bCs/>
          <w:color w:val="000000"/>
          <w:sz w:val="22"/>
          <w:szCs w:val="22"/>
        </w:rPr>
        <w:t xml:space="preserve"> / Autres commentaires</w:t>
      </w: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</w:p>
    <w:p w:rsidR="00480357" w:rsidRDefault="00480357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0357" w:rsidRPr="00480357" w:rsidRDefault="00480357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Mme Pucalowski ou Mme Roux au 0321691087</w:t>
      </w:r>
    </w:p>
    <w:sectPr w:rsidR="00480357" w:rsidRPr="0048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6A173C3D"/>
    <w:multiLevelType w:val="hybridMultilevel"/>
    <w:tmpl w:val="FD6E0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C"/>
    <w:rsid w:val="0029612B"/>
    <w:rsid w:val="0037147E"/>
    <w:rsid w:val="003A3EF5"/>
    <w:rsid w:val="00480357"/>
    <w:rsid w:val="006D133B"/>
    <w:rsid w:val="0073677C"/>
    <w:rsid w:val="009D258E"/>
    <w:rsid w:val="00AB0537"/>
    <w:rsid w:val="00AC2089"/>
    <w:rsid w:val="00B13CD0"/>
    <w:rsid w:val="00CA265C"/>
    <w:rsid w:val="00CE0CBF"/>
    <w:rsid w:val="00D61950"/>
    <w:rsid w:val="00D91C86"/>
    <w:rsid w:val="00E6083E"/>
    <w:rsid w:val="00EB1B92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Stage d’interne en Biologie Médicale</vt:lpstr>
    </vt:vector>
  </TitlesOfParts>
  <Company>Chru-Lille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d’interne en Biologie Médicale</dc:title>
  <dc:creator>SAFE</dc:creator>
  <cp:lastModifiedBy>bacter33</cp:lastModifiedBy>
  <cp:revision>2</cp:revision>
  <dcterms:created xsi:type="dcterms:W3CDTF">2016-08-12T11:56:00Z</dcterms:created>
  <dcterms:modified xsi:type="dcterms:W3CDTF">2016-08-12T11:56:00Z</dcterms:modified>
</cp:coreProperties>
</file>