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23A4" w:rsidRDefault="00B423A4" w:rsidP="00D474DE">
      <w:pPr>
        <w:jc w:val="center"/>
        <w:rPr>
          <w:rFonts w:ascii="Cambria" w:hAnsi="Cambria"/>
          <w:sz w:val="28"/>
          <w:szCs w:val="28"/>
        </w:rPr>
      </w:pPr>
    </w:p>
    <w:p w:rsidR="00B423A4" w:rsidRDefault="00FE596B" w:rsidP="00D474DE">
      <w:pPr>
        <w:jc w:val="center"/>
        <w:rPr>
          <w:rFonts w:ascii="Cambria" w:hAnsi="Cambria"/>
          <w:sz w:val="28"/>
          <w:szCs w:val="28"/>
        </w:rPr>
      </w:pPr>
      <w:r>
        <w:rPr>
          <w:rFonts w:ascii="Cambria" w:hAnsi="Cambria"/>
          <w:noProof/>
          <w:sz w:val="28"/>
          <w:szCs w:val="28"/>
          <w:lang w:eastAsia="fr-FR"/>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134620</wp:posOffset>
                </wp:positionV>
                <wp:extent cx="5600700" cy="1257300"/>
                <wp:effectExtent l="4445" t="8890" r="5080" b="635"/>
                <wp:wrapNone/>
                <wp:docPr id="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257300"/>
                        </a:xfrm>
                        <a:prstGeom prst="rect">
                          <a:avLst/>
                        </a:prstGeom>
                        <a:solidFill>
                          <a:srgbClr val="99CCFF">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0691493" id="Rectangle 20" o:spid="_x0000_s1026" style="position:absolute;margin-left:0;margin-top:10.6pt;width:441pt;height: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" fillcolor="#9cf" stroked="f">
                <v:fill opacity="13107f"/>
              </v:rect>
            </w:pict>
          </mc:Fallback>
        </mc:AlternateContent>
      </w:r>
    </w:p>
    <w:p w:rsidR="00B423A4" w:rsidRDefault="00B423A4" w:rsidP="00D474DE">
      <w:pPr>
        <w:jc w:val="center"/>
        <w:rPr>
          <w:rFonts w:ascii="Cambria" w:hAnsi="Cambria"/>
          <w:sz w:val="28"/>
          <w:szCs w:val="28"/>
        </w:rPr>
      </w:pPr>
    </w:p>
    <w:p w:rsidR="00AD56D0" w:rsidRPr="00B423A4" w:rsidRDefault="00D474DE" w:rsidP="00D474DE">
      <w:pPr>
        <w:jc w:val="center"/>
        <w:rPr>
          <w:rFonts w:ascii="Cambria" w:hAnsi="Cambria"/>
          <w:sz w:val="36"/>
          <w:szCs w:val="36"/>
        </w:rPr>
      </w:pPr>
      <w:r w:rsidRPr="00B423A4">
        <w:rPr>
          <w:rFonts w:ascii="Cambria" w:hAnsi="Cambria"/>
          <w:sz w:val="36"/>
          <w:szCs w:val="36"/>
        </w:rPr>
        <w:t>Pharmacie du Centre Hospitalier de Valenciennes</w:t>
      </w:r>
    </w:p>
    <w:p w:rsidR="00D474DE" w:rsidRDefault="00D474DE" w:rsidP="00D474DE">
      <w:pPr>
        <w:jc w:val="center"/>
        <w:rPr>
          <w:rFonts w:ascii="Cambria" w:hAnsi="Cambria"/>
          <w:sz w:val="28"/>
          <w:szCs w:val="28"/>
        </w:rPr>
      </w:pPr>
    </w:p>
    <w:p w:rsidR="00D474DE" w:rsidRPr="00B423A4" w:rsidRDefault="00D474DE" w:rsidP="007B0F24">
      <w:pPr>
        <w:jc w:val="center"/>
        <w:rPr>
          <w:rFonts w:ascii="Cambria" w:hAnsi="Cambria"/>
          <w:sz w:val="36"/>
          <w:szCs w:val="36"/>
        </w:rPr>
      </w:pPr>
      <w:r w:rsidRPr="00B423A4">
        <w:rPr>
          <w:rFonts w:ascii="Cambria" w:hAnsi="Cambria"/>
          <w:sz w:val="36"/>
          <w:szCs w:val="36"/>
        </w:rPr>
        <w:t xml:space="preserve">Projet pédagogique </w:t>
      </w:r>
    </w:p>
    <w:p w:rsidR="00D474DE" w:rsidRDefault="00D474DE" w:rsidP="00D474DE">
      <w:pPr>
        <w:rPr>
          <w:rFonts w:ascii="Calibri" w:hAnsi="Calibri"/>
        </w:rPr>
      </w:pPr>
    </w:p>
    <w:p w:rsidR="007B0F24" w:rsidRDefault="007B0F24" w:rsidP="00D474DE">
      <w:pPr>
        <w:rPr>
          <w:rFonts w:ascii="Calibri" w:hAnsi="Calibri"/>
        </w:rPr>
      </w:pPr>
    </w:p>
    <w:p w:rsidR="007B0F24" w:rsidRDefault="007B0F24" w:rsidP="00D474DE">
      <w:pPr>
        <w:rPr>
          <w:rFonts w:ascii="Calibri" w:hAnsi="Calibri"/>
        </w:rPr>
      </w:pPr>
    </w:p>
    <w:p w:rsidR="00B423A4" w:rsidRPr="00D474DE" w:rsidRDefault="00B423A4" w:rsidP="00D474DE">
      <w:pPr>
        <w:rPr>
          <w:rFonts w:ascii="Calibri" w:hAnsi="Calibri"/>
        </w:rPr>
      </w:pPr>
    </w:p>
    <w:p w:rsidR="00D474DE" w:rsidRDefault="00D474DE" w:rsidP="00D474DE">
      <w:pPr>
        <w:rPr>
          <w:rFonts w:ascii="Calibri" w:hAnsi="Calibri" w:cs="Arial"/>
          <w:color w:val="000000"/>
          <w:sz w:val="20"/>
          <w:szCs w:val="20"/>
        </w:rPr>
      </w:pPr>
    </w:p>
    <w:p w:rsidR="00D474DE" w:rsidRDefault="00FE596B" w:rsidP="00987AF9">
      <w:pPr>
        <w:jc w:val="center"/>
        <w:rPr>
          <w:rFonts w:ascii="Calibri" w:hAnsi="Calibri" w:cs="Arial"/>
          <w:color w:val="000000"/>
          <w:sz w:val="20"/>
          <w:szCs w:val="20"/>
        </w:rPr>
      </w:pPr>
      <w:r>
        <w:rPr>
          <w:rFonts w:ascii="Calibri" w:hAnsi="Calibri" w:cs="Arial"/>
          <w:noProof/>
          <w:color w:val="000000"/>
          <w:sz w:val="20"/>
          <w:szCs w:val="20"/>
          <w:lang w:eastAsia="fr-FR"/>
        </w:rPr>
        <w:drawing>
          <wp:inline distT="0" distB="0" distL="0" distR="0">
            <wp:extent cx="4225925" cy="2813050"/>
            <wp:effectExtent l="0" t="0" r="3175" b="635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25925" cy="2813050"/>
                    </a:xfrm>
                    <a:prstGeom prst="rect">
                      <a:avLst/>
                    </a:prstGeom>
                    <a:noFill/>
                    <a:ln>
                      <a:noFill/>
                    </a:ln>
                  </pic:spPr>
                </pic:pic>
              </a:graphicData>
            </a:graphic>
          </wp:inline>
        </w:drawing>
      </w:r>
    </w:p>
    <w:p w:rsidR="00987AF9" w:rsidRDefault="00987AF9" w:rsidP="00054484">
      <w:pPr>
        <w:jc w:val="both"/>
        <w:rPr>
          <w:rFonts w:ascii="Calibri" w:hAnsi="Calibri" w:cs="Arial"/>
          <w:color w:val="000000"/>
          <w:sz w:val="20"/>
          <w:szCs w:val="20"/>
        </w:rPr>
      </w:pPr>
    </w:p>
    <w:p w:rsidR="00987AF9" w:rsidRDefault="00987AF9" w:rsidP="00054484">
      <w:pPr>
        <w:jc w:val="both"/>
        <w:rPr>
          <w:rFonts w:ascii="Calibri" w:hAnsi="Calibri" w:cs="Arial"/>
          <w:color w:val="000000"/>
          <w:sz w:val="20"/>
          <w:szCs w:val="20"/>
        </w:rPr>
      </w:pPr>
    </w:p>
    <w:p w:rsidR="000759D1" w:rsidRDefault="000759D1" w:rsidP="00054484">
      <w:pPr>
        <w:jc w:val="both"/>
        <w:rPr>
          <w:rFonts w:ascii="Calibri" w:hAnsi="Calibri"/>
          <w:sz w:val="20"/>
          <w:szCs w:val="20"/>
        </w:rPr>
      </w:pPr>
    </w:p>
    <w:p w:rsidR="000759D1" w:rsidRDefault="000759D1" w:rsidP="000759D1">
      <w:pPr>
        <w:jc w:val="both"/>
        <w:rPr>
          <w:rStyle w:val="lev"/>
          <w:rFonts w:ascii="Calibri" w:hAnsi="Calibri" w:cs="Arial"/>
          <w:color w:val="000000"/>
          <w:sz w:val="20"/>
          <w:szCs w:val="20"/>
        </w:rPr>
      </w:pPr>
      <w:r w:rsidRPr="00D474DE">
        <w:rPr>
          <w:rFonts w:ascii="Calibri" w:hAnsi="Calibri" w:cs="Arial"/>
          <w:color w:val="000000"/>
          <w:sz w:val="20"/>
          <w:szCs w:val="20"/>
        </w:rPr>
        <w:t xml:space="preserve">Avec une capacité de près de 2000 lits dont plus de la moitié en court séjour, le  volume d’activité du </w:t>
      </w:r>
      <w:r w:rsidRPr="00D474DE">
        <w:rPr>
          <w:rStyle w:val="lev"/>
          <w:rFonts w:ascii="Calibri" w:hAnsi="Calibri" w:cs="Arial"/>
          <w:color w:val="000000"/>
          <w:sz w:val="20"/>
          <w:szCs w:val="20"/>
        </w:rPr>
        <w:t>Centre Hospitalier de Valenciennes représente l’offre de soins la plus significative du sud du département du Nord.</w:t>
      </w:r>
    </w:p>
    <w:p w:rsidR="000759D1" w:rsidRDefault="000759D1" w:rsidP="000759D1">
      <w:pPr>
        <w:jc w:val="both"/>
        <w:rPr>
          <w:rFonts w:ascii="Calibri" w:hAnsi="Calibri"/>
          <w:sz w:val="20"/>
          <w:szCs w:val="20"/>
        </w:rPr>
      </w:pPr>
      <w:r>
        <w:rPr>
          <w:rFonts w:ascii="Calibri" w:hAnsi="Calibri"/>
          <w:sz w:val="20"/>
          <w:szCs w:val="20"/>
        </w:rPr>
        <w:t xml:space="preserve">Le </w:t>
      </w:r>
      <w:r w:rsidRPr="00E757E6">
        <w:rPr>
          <w:rFonts w:ascii="Calibri" w:hAnsi="Calibri"/>
          <w:sz w:val="20"/>
          <w:szCs w:val="20"/>
        </w:rPr>
        <w:t>Centre Hospitalier de Valenciennes</w:t>
      </w:r>
      <w:r>
        <w:rPr>
          <w:rFonts w:ascii="Calibri" w:hAnsi="Calibri"/>
          <w:sz w:val="20"/>
          <w:szCs w:val="20"/>
        </w:rPr>
        <w:t xml:space="preserve"> donne accès à un bassin de population de 800 000 habitants, à une offre de soins complète composée de 56 services et balayant toutes les spécialités hormis la chirurgie cardiaque et les grands brûlés.</w:t>
      </w:r>
    </w:p>
    <w:p w:rsidR="000759D1" w:rsidRDefault="000759D1" w:rsidP="000759D1">
      <w:pPr>
        <w:jc w:val="both"/>
        <w:rPr>
          <w:rFonts w:ascii="Calibri" w:hAnsi="Calibri"/>
          <w:sz w:val="20"/>
          <w:szCs w:val="20"/>
        </w:rPr>
      </w:pPr>
    </w:p>
    <w:p w:rsidR="000759D1" w:rsidRDefault="000759D1" w:rsidP="000759D1">
      <w:pPr>
        <w:jc w:val="both"/>
        <w:rPr>
          <w:rFonts w:ascii="Calibri" w:hAnsi="Calibri"/>
          <w:sz w:val="20"/>
          <w:szCs w:val="20"/>
        </w:rPr>
      </w:pPr>
      <w:r>
        <w:rPr>
          <w:rFonts w:ascii="Calibri" w:hAnsi="Calibri"/>
          <w:sz w:val="20"/>
          <w:szCs w:val="20"/>
        </w:rPr>
        <w:t xml:space="preserve">La </w:t>
      </w:r>
      <w:r w:rsidRPr="00CB4D68">
        <w:rPr>
          <w:rFonts w:ascii="Calibri" w:hAnsi="Calibri"/>
          <w:sz w:val="20"/>
          <w:szCs w:val="20"/>
        </w:rPr>
        <w:t>pharmacie du Centre Hospitalier de Valenciennes s’appuie sur une équipe de 3</w:t>
      </w:r>
      <w:r w:rsidR="00E30D74">
        <w:rPr>
          <w:rFonts w:ascii="Calibri" w:hAnsi="Calibri"/>
          <w:sz w:val="20"/>
          <w:szCs w:val="20"/>
        </w:rPr>
        <w:t>1</w:t>
      </w:r>
      <w:r w:rsidRPr="00CB4D68">
        <w:rPr>
          <w:rFonts w:ascii="Calibri" w:hAnsi="Calibri"/>
          <w:sz w:val="20"/>
          <w:szCs w:val="20"/>
        </w:rPr>
        <w:t xml:space="preserve"> pharmaciens, </w:t>
      </w:r>
      <w:r w:rsidR="00CB4D68" w:rsidRPr="00CB4D68">
        <w:rPr>
          <w:rFonts w:ascii="Calibri" w:hAnsi="Calibri"/>
          <w:sz w:val="20"/>
          <w:szCs w:val="20"/>
        </w:rPr>
        <w:t>43</w:t>
      </w:r>
      <w:r w:rsidR="005D1F4D" w:rsidRPr="00CB4D68">
        <w:rPr>
          <w:rFonts w:ascii="Calibri" w:hAnsi="Calibri"/>
          <w:sz w:val="20"/>
          <w:szCs w:val="20"/>
        </w:rPr>
        <w:t xml:space="preserve"> </w:t>
      </w:r>
      <w:r w:rsidR="00CB4D68" w:rsidRPr="00CB4D68">
        <w:rPr>
          <w:rFonts w:ascii="Calibri" w:hAnsi="Calibri"/>
          <w:sz w:val="20"/>
          <w:szCs w:val="20"/>
        </w:rPr>
        <w:t>préparateurs, 13 opérateurs et 35</w:t>
      </w:r>
      <w:r w:rsidRPr="00CB4D68">
        <w:rPr>
          <w:rFonts w:ascii="Calibri" w:hAnsi="Calibri"/>
          <w:sz w:val="20"/>
          <w:szCs w:val="20"/>
        </w:rPr>
        <w:t xml:space="preserve"> agents de stérilisation et couvre</w:t>
      </w:r>
      <w:r>
        <w:rPr>
          <w:rFonts w:ascii="Calibri" w:hAnsi="Calibri"/>
          <w:sz w:val="20"/>
          <w:szCs w:val="20"/>
        </w:rPr>
        <w:t xml:space="preserve"> toutes les activités de la pharmacie hospitalière : dispensations globales et nominatives des médicaments et dispositifs médicaux, pharmacie clinique, stérilisation, unité centralisée de préparations stériles (chimiothérapies, nutrition parentérale pour la réanimation néonatale), </w:t>
      </w:r>
      <w:proofErr w:type="spellStart"/>
      <w:r>
        <w:rPr>
          <w:rFonts w:ascii="Calibri" w:hAnsi="Calibri"/>
          <w:sz w:val="20"/>
          <w:szCs w:val="20"/>
        </w:rPr>
        <w:t>radiopharmacie</w:t>
      </w:r>
      <w:proofErr w:type="spellEnd"/>
      <w:r>
        <w:rPr>
          <w:rFonts w:ascii="Calibri" w:hAnsi="Calibri"/>
          <w:sz w:val="20"/>
          <w:szCs w:val="20"/>
        </w:rPr>
        <w:t xml:space="preserve">, rétrocessions, ou encore les essais cliniques. </w:t>
      </w:r>
    </w:p>
    <w:p w:rsidR="000759D1" w:rsidRDefault="000759D1" w:rsidP="000759D1">
      <w:pPr>
        <w:jc w:val="both"/>
        <w:rPr>
          <w:rFonts w:ascii="Calibri" w:hAnsi="Calibri"/>
          <w:sz w:val="20"/>
          <w:szCs w:val="20"/>
        </w:rPr>
      </w:pPr>
    </w:p>
    <w:p w:rsidR="000759D1" w:rsidRDefault="000759D1" w:rsidP="000759D1">
      <w:pPr>
        <w:jc w:val="both"/>
        <w:rPr>
          <w:rFonts w:ascii="Calibri" w:hAnsi="Calibri"/>
          <w:sz w:val="20"/>
          <w:szCs w:val="20"/>
        </w:rPr>
      </w:pPr>
      <w:r>
        <w:rPr>
          <w:rFonts w:ascii="Calibri" w:hAnsi="Calibri"/>
          <w:sz w:val="20"/>
          <w:szCs w:val="20"/>
        </w:rPr>
        <w:t xml:space="preserve">Le </w:t>
      </w:r>
      <w:r w:rsidRPr="00AC1F8F">
        <w:rPr>
          <w:rFonts w:ascii="Calibri" w:hAnsi="Calibri"/>
          <w:sz w:val="20"/>
          <w:szCs w:val="20"/>
        </w:rPr>
        <w:t>Centre Hospitalier de Valenciennes</w:t>
      </w:r>
      <w:r>
        <w:rPr>
          <w:rFonts w:ascii="Calibri" w:hAnsi="Calibri"/>
          <w:sz w:val="20"/>
          <w:szCs w:val="20"/>
        </w:rPr>
        <w:t xml:space="preserve"> est à 45 minutes de Lille en voiture, avec possibilités de covoiturage, et à 50 minutes depuis la gare Lille Flandres.</w:t>
      </w:r>
    </w:p>
    <w:p w:rsidR="000759D1" w:rsidRDefault="000759D1" w:rsidP="000759D1">
      <w:pPr>
        <w:jc w:val="both"/>
        <w:rPr>
          <w:rFonts w:ascii="Calibri" w:hAnsi="Calibri"/>
          <w:sz w:val="20"/>
          <w:szCs w:val="20"/>
        </w:rPr>
      </w:pPr>
      <w:r>
        <w:rPr>
          <w:rFonts w:ascii="Calibri" w:hAnsi="Calibri"/>
          <w:sz w:val="20"/>
          <w:szCs w:val="20"/>
        </w:rPr>
        <w:t>Les internes de pharmacie assurent l’activité de garde, les pharmaciens séniors étant en astreinte.</w:t>
      </w:r>
    </w:p>
    <w:p w:rsidR="000759D1" w:rsidRDefault="000759D1" w:rsidP="000759D1">
      <w:pPr>
        <w:jc w:val="both"/>
        <w:rPr>
          <w:rFonts w:ascii="Calibri" w:hAnsi="Calibri"/>
          <w:sz w:val="20"/>
          <w:szCs w:val="20"/>
        </w:rPr>
      </w:pPr>
    </w:p>
    <w:p w:rsidR="000759D1" w:rsidRDefault="000759D1" w:rsidP="000759D1">
      <w:pPr>
        <w:jc w:val="both"/>
        <w:rPr>
          <w:rFonts w:ascii="Calibri" w:hAnsi="Calibri"/>
          <w:sz w:val="20"/>
          <w:szCs w:val="20"/>
        </w:rPr>
      </w:pPr>
      <w:r>
        <w:rPr>
          <w:rFonts w:ascii="Calibri" w:hAnsi="Calibri"/>
          <w:sz w:val="20"/>
          <w:szCs w:val="20"/>
        </w:rPr>
        <w:t xml:space="preserve">La pharmacie du </w:t>
      </w:r>
      <w:r w:rsidRPr="007F0214">
        <w:rPr>
          <w:rFonts w:ascii="Calibri" w:hAnsi="Calibri"/>
          <w:sz w:val="20"/>
          <w:szCs w:val="20"/>
        </w:rPr>
        <w:t>Centre Hospitalier de Valenciennes</w:t>
      </w:r>
      <w:r>
        <w:rPr>
          <w:rFonts w:ascii="Calibri" w:hAnsi="Calibri"/>
          <w:sz w:val="20"/>
          <w:szCs w:val="20"/>
        </w:rPr>
        <w:t xml:space="preserve"> dispose de 9 postes d’internes :</w:t>
      </w:r>
    </w:p>
    <w:p w:rsidR="000759D1" w:rsidRDefault="00D92228" w:rsidP="000759D1">
      <w:pPr>
        <w:jc w:val="both"/>
        <w:rPr>
          <w:rFonts w:ascii="Calibri" w:hAnsi="Calibri"/>
          <w:sz w:val="20"/>
          <w:szCs w:val="20"/>
        </w:rPr>
      </w:pPr>
      <w:r>
        <w:rPr>
          <w:rFonts w:ascii="Calibri" w:hAnsi="Calibri"/>
          <w:sz w:val="20"/>
          <w:szCs w:val="20"/>
        </w:rPr>
        <w:t>- 5</w:t>
      </w:r>
      <w:r w:rsidR="0049001F">
        <w:rPr>
          <w:rFonts w:ascii="Calibri" w:hAnsi="Calibri"/>
          <w:sz w:val="20"/>
          <w:szCs w:val="20"/>
        </w:rPr>
        <w:t xml:space="preserve"> postes Médicaments </w:t>
      </w:r>
      <w:r>
        <w:rPr>
          <w:rFonts w:ascii="Calibri" w:hAnsi="Calibri"/>
          <w:sz w:val="20"/>
          <w:szCs w:val="20"/>
        </w:rPr>
        <w:t>/ pharmacie clinique</w:t>
      </w:r>
    </w:p>
    <w:p w:rsidR="000759D1" w:rsidRDefault="00D92228" w:rsidP="000759D1">
      <w:pPr>
        <w:jc w:val="both"/>
        <w:rPr>
          <w:rFonts w:ascii="Calibri" w:hAnsi="Calibri"/>
          <w:sz w:val="20"/>
          <w:szCs w:val="20"/>
        </w:rPr>
      </w:pPr>
      <w:r>
        <w:rPr>
          <w:rFonts w:ascii="Calibri" w:hAnsi="Calibri"/>
          <w:sz w:val="20"/>
          <w:szCs w:val="20"/>
        </w:rPr>
        <w:t xml:space="preserve">- 3 </w:t>
      </w:r>
      <w:r w:rsidR="000759D1">
        <w:rPr>
          <w:rFonts w:ascii="Calibri" w:hAnsi="Calibri"/>
          <w:sz w:val="20"/>
          <w:szCs w:val="20"/>
        </w:rPr>
        <w:t>postes Dispositifs Médicaux Stériles</w:t>
      </w:r>
    </w:p>
    <w:p w:rsidR="000759D1" w:rsidRDefault="000759D1" w:rsidP="000759D1">
      <w:pPr>
        <w:rPr>
          <w:rFonts w:ascii="Calibri" w:hAnsi="Calibri"/>
          <w:sz w:val="20"/>
          <w:szCs w:val="20"/>
        </w:rPr>
      </w:pPr>
      <w:r>
        <w:rPr>
          <w:rFonts w:ascii="Calibri" w:hAnsi="Calibri"/>
          <w:sz w:val="20"/>
          <w:szCs w:val="20"/>
        </w:rPr>
        <w:t xml:space="preserve">- 1 poste </w:t>
      </w:r>
      <w:proofErr w:type="spellStart"/>
      <w:r>
        <w:rPr>
          <w:rFonts w:ascii="Calibri" w:hAnsi="Calibri"/>
          <w:sz w:val="20"/>
          <w:szCs w:val="20"/>
        </w:rPr>
        <w:t>Pharmacotechnie</w:t>
      </w:r>
      <w:proofErr w:type="spellEnd"/>
    </w:p>
    <w:p w:rsidR="00054484" w:rsidRPr="00054484" w:rsidRDefault="000759D1" w:rsidP="007B0F24">
      <w:pPr>
        <w:jc w:val="both"/>
        <w:rPr>
          <w:rFonts w:ascii="Calibri" w:hAnsi="Calibri"/>
          <w:sz w:val="22"/>
          <w:szCs w:val="22"/>
        </w:rPr>
        <w:sectPr w:rsidR="00054484" w:rsidRPr="00054484">
          <w:footerReference w:type="default" r:id="rId8"/>
          <w:pgSz w:w="11906" w:h="16838"/>
          <w:pgMar w:top="719" w:right="1417" w:bottom="1417" w:left="1417" w:header="708" w:footer="708" w:gutter="0"/>
          <w:cols w:space="708"/>
          <w:docGrid w:linePitch="360"/>
        </w:sectPr>
      </w:pPr>
      <w:r>
        <w:rPr>
          <w:rFonts w:ascii="Calibri" w:hAnsi="Calibri"/>
          <w:sz w:val="20"/>
          <w:szCs w:val="20"/>
        </w:rPr>
        <w:t>- 1 poste économie de la santé et vigilances</w:t>
      </w:r>
    </w:p>
    <w:p w:rsidR="00D206DD" w:rsidRDefault="00C74565" w:rsidP="00D206DD">
      <w:pPr>
        <w:ind w:left="-360"/>
        <w:jc w:val="center"/>
        <w:sectPr w:rsidR="00D206DD" w:rsidSect="002E1FD4">
          <w:pgSz w:w="16838" w:h="11906" w:orient="landscape"/>
          <w:pgMar w:top="1418" w:right="720" w:bottom="1418" w:left="1418" w:header="708" w:footer="708" w:gutter="0"/>
          <w:cols w:space="708"/>
          <w:docGrid w:linePitch="360"/>
        </w:sectPr>
      </w:pPr>
      <w:r w:rsidRPr="00C74565">
        <w:rPr>
          <w:noProof/>
          <w:lang w:eastAsia="fr-FR"/>
        </w:rPr>
        <w:lastRenderedPageBreak/>
        <w:drawing>
          <wp:inline distT="0" distB="0" distL="0" distR="0" wp14:anchorId="38111A85" wp14:editId="15380C01">
            <wp:extent cx="7748194" cy="5470236"/>
            <wp:effectExtent l="0" t="0" r="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750394" cy="5471789"/>
                    </a:xfrm>
                    <a:prstGeom prst="rect">
                      <a:avLst/>
                    </a:prstGeom>
                  </pic:spPr>
                </pic:pic>
              </a:graphicData>
            </a:graphic>
          </wp:inline>
        </w:drawing>
      </w:r>
    </w:p>
    <w:p w:rsidR="00396CCD" w:rsidRPr="00396CCD" w:rsidRDefault="00396CCD" w:rsidP="00396CCD">
      <w:pPr>
        <w:pStyle w:val="Titre"/>
        <w:rPr>
          <w:lang w:val="fr-FR"/>
        </w:rPr>
      </w:pPr>
      <w:r w:rsidRPr="00FB04E0">
        <w:rPr>
          <w:lang w:val="fr-FR"/>
        </w:rPr>
        <w:lastRenderedPageBreak/>
        <w:t>SE</w:t>
      </w:r>
      <w:r w:rsidR="00A9496C" w:rsidRPr="00FB04E0">
        <w:rPr>
          <w:lang w:val="fr-FR"/>
        </w:rPr>
        <w:t>RVICE</w:t>
      </w:r>
      <w:r w:rsidRPr="00FB04E0">
        <w:rPr>
          <w:lang w:val="fr-FR"/>
        </w:rPr>
        <w:t xml:space="preserve"> </w:t>
      </w:r>
      <w:r w:rsidR="00A9496C" w:rsidRPr="00FB04E0">
        <w:rPr>
          <w:lang w:val="fr-FR"/>
        </w:rPr>
        <w:t>“MÉDICAMENTS”</w:t>
      </w:r>
    </w:p>
    <w:p w:rsidR="00396CCD" w:rsidRPr="00A9496C" w:rsidRDefault="00A9496C" w:rsidP="00396CCD">
      <w:pPr>
        <w:rPr>
          <w:rStyle w:val="Tableausimple41"/>
        </w:rPr>
      </w:pPr>
      <w:r w:rsidRPr="00A9496C">
        <w:rPr>
          <w:rStyle w:val="Tableausimple41"/>
        </w:rPr>
        <w:t>Agrément 108 – Pharmacie clinique et dispensation</w:t>
      </w:r>
    </w:p>
    <w:p w:rsidR="00A9496C" w:rsidRDefault="00A9496C" w:rsidP="00396CCD">
      <w:pPr>
        <w:rPr>
          <w:rFonts w:ascii="Calibri" w:hAnsi="Calibri"/>
        </w:rPr>
      </w:pPr>
    </w:p>
    <w:p w:rsidR="00396CCD" w:rsidRPr="00396CCD" w:rsidRDefault="00FE596B" w:rsidP="00396CCD">
      <w:pPr>
        <w:jc w:val="center"/>
        <w:rPr>
          <w:rFonts w:ascii="Calibri" w:hAnsi="Calibri"/>
        </w:rPr>
      </w:pPr>
      <w:r w:rsidRPr="00396CCD">
        <w:rPr>
          <w:rFonts w:ascii="Calibri" w:hAnsi="Calibri"/>
          <w:noProof/>
          <w:lang w:eastAsia="fr-FR"/>
        </w:rPr>
        <w:drawing>
          <wp:inline distT="0" distB="0" distL="0" distR="0">
            <wp:extent cx="3048000" cy="2032000"/>
            <wp:effectExtent l="0" t="0" r="0" b="6350"/>
            <wp:docPr id="3" name="Image 3" descr="0052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5240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2032000"/>
                    </a:xfrm>
                    <a:prstGeom prst="rect">
                      <a:avLst/>
                    </a:prstGeom>
                    <a:noFill/>
                    <a:ln>
                      <a:noFill/>
                    </a:ln>
                  </pic:spPr>
                </pic:pic>
              </a:graphicData>
            </a:graphic>
          </wp:inline>
        </w:drawing>
      </w:r>
    </w:p>
    <w:p w:rsidR="00396CCD" w:rsidRDefault="00396CCD" w:rsidP="00396CCD">
      <w:pPr>
        <w:rPr>
          <w:rFonts w:ascii="Calibri" w:hAnsi="Calibri"/>
        </w:rPr>
      </w:pPr>
    </w:p>
    <w:p w:rsidR="00847F27" w:rsidRDefault="004E3FA4" w:rsidP="00396CCD">
      <w:pPr>
        <w:rPr>
          <w:rFonts w:ascii="Calibri" w:hAnsi="Calibri"/>
        </w:rPr>
      </w:pPr>
      <w:r>
        <w:rPr>
          <w:rFonts w:ascii="Calibri" w:hAnsi="Calibri"/>
        </w:rPr>
        <w:t xml:space="preserve">Le projet pédagogique des internes </w:t>
      </w:r>
      <w:r w:rsidR="00A9496C">
        <w:rPr>
          <w:rFonts w:ascii="Calibri" w:hAnsi="Calibri"/>
        </w:rPr>
        <w:t xml:space="preserve">vise à leur faire acquérir les compétences pour assurer les activités journalières de dispensation et à leur confier des projets de fond leur permettant d’acquérir des compétences plus spécialisées. </w:t>
      </w:r>
    </w:p>
    <w:p w:rsidR="004E3FA4" w:rsidRDefault="004E3FA4" w:rsidP="00396CCD">
      <w:pPr>
        <w:rPr>
          <w:rFonts w:ascii="Calibri" w:hAnsi="Calibri"/>
        </w:rPr>
      </w:pPr>
    </w:p>
    <w:p w:rsidR="004E3FA4" w:rsidRPr="00077F21" w:rsidRDefault="004E3FA4" w:rsidP="00396CCD">
      <w:pPr>
        <w:rPr>
          <w:rFonts w:ascii="Calibri" w:hAnsi="Calibri"/>
        </w:rPr>
      </w:pPr>
    </w:p>
    <w:p w:rsidR="00396CCD" w:rsidRPr="00077F21" w:rsidRDefault="00396CCD" w:rsidP="00396CCD">
      <w:pPr>
        <w:pBdr>
          <w:top w:val="single" w:sz="4" w:space="1" w:color="auto"/>
          <w:left w:val="single" w:sz="4" w:space="4" w:color="auto"/>
          <w:bottom w:val="single" w:sz="4" w:space="1" w:color="auto"/>
          <w:right w:val="single" w:sz="4" w:space="4" w:color="auto"/>
        </w:pBdr>
        <w:jc w:val="center"/>
        <w:rPr>
          <w:rFonts w:ascii="Calibri" w:hAnsi="Calibri"/>
          <w:b/>
        </w:rPr>
      </w:pPr>
      <w:r w:rsidRPr="00077F21">
        <w:rPr>
          <w:rFonts w:ascii="Calibri" w:hAnsi="Calibri"/>
          <w:b/>
        </w:rPr>
        <w:t>CRITERES GENERAUX</w:t>
      </w:r>
    </w:p>
    <w:p w:rsidR="00396CCD" w:rsidRPr="00077F21" w:rsidRDefault="00396CCD" w:rsidP="00396CCD">
      <w:pPr>
        <w:rPr>
          <w:rFonts w:ascii="Calibri" w:hAnsi="Calibri"/>
        </w:rPr>
      </w:pPr>
    </w:p>
    <w:p w:rsidR="00396CCD" w:rsidRDefault="00396CCD" w:rsidP="00396CCD">
      <w:pPr>
        <w:numPr>
          <w:ilvl w:val="0"/>
          <w:numId w:val="1"/>
        </w:numPr>
        <w:rPr>
          <w:rFonts w:ascii="Calibri" w:hAnsi="Calibri"/>
        </w:rPr>
      </w:pPr>
      <w:r w:rsidRPr="00077F21">
        <w:rPr>
          <w:rFonts w:ascii="Calibri" w:hAnsi="Calibri"/>
        </w:rPr>
        <w:t>Moyens mis à la disposition de l’interne :</w:t>
      </w:r>
    </w:p>
    <w:p w:rsidR="00396CCD" w:rsidRPr="00077F21" w:rsidRDefault="00396CCD" w:rsidP="00396CCD">
      <w:pPr>
        <w:numPr>
          <w:ilvl w:val="1"/>
          <w:numId w:val="5"/>
        </w:numPr>
        <w:tabs>
          <w:tab w:val="clear" w:pos="2520"/>
        </w:tabs>
        <w:ind w:left="2160"/>
        <w:rPr>
          <w:rFonts w:ascii="Calibri" w:hAnsi="Calibri"/>
          <w:sz w:val="18"/>
          <w:szCs w:val="18"/>
        </w:rPr>
      </w:pPr>
      <w:r w:rsidRPr="00077F21">
        <w:rPr>
          <w:rFonts w:ascii="Calibri" w:hAnsi="Calibri"/>
          <w:sz w:val="18"/>
          <w:szCs w:val="18"/>
        </w:rPr>
        <w:t>Bureau + PC</w:t>
      </w:r>
      <w:r w:rsidR="00CB7B19">
        <w:rPr>
          <w:rFonts w:ascii="Calibri" w:hAnsi="Calibri"/>
          <w:sz w:val="18"/>
          <w:szCs w:val="18"/>
        </w:rPr>
        <w:t xml:space="preserve"> portable</w:t>
      </w:r>
    </w:p>
    <w:p w:rsidR="00396CCD" w:rsidRPr="00077F21" w:rsidRDefault="00396CCD" w:rsidP="00396CCD">
      <w:pPr>
        <w:numPr>
          <w:ilvl w:val="1"/>
          <w:numId w:val="5"/>
        </w:numPr>
        <w:tabs>
          <w:tab w:val="clear" w:pos="2520"/>
        </w:tabs>
        <w:ind w:left="2160"/>
        <w:rPr>
          <w:rFonts w:ascii="Calibri" w:hAnsi="Calibri"/>
          <w:sz w:val="18"/>
          <w:szCs w:val="18"/>
        </w:rPr>
      </w:pPr>
      <w:r w:rsidRPr="00077F21">
        <w:rPr>
          <w:rFonts w:ascii="Calibri" w:hAnsi="Calibri"/>
          <w:sz w:val="18"/>
          <w:szCs w:val="18"/>
        </w:rPr>
        <w:t>Documentation fournisseurs et scientifique disponible à la pharmacie</w:t>
      </w:r>
    </w:p>
    <w:p w:rsidR="00396CCD" w:rsidRPr="00077F21" w:rsidRDefault="00396CCD" w:rsidP="00396CCD">
      <w:pPr>
        <w:numPr>
          <w:ilvl w:val="1"/>
          <w:numId w:val="5"/>
        </w:numPr>
        <w:tabs>
          <w:tab w:val="clear" w:pos="2520"/>
        </w:tabs>
        <w:ind w:left="2160"/>
        <w:rPr>
          <w:rFonts w:ascii="Calibri" w:hAnsi="Calibri"/>
          <w:sz w:val="18"/>
          <w:szCs w:val="18"/>
        </w:rPr>
      </w:pPr>
      <w:r w:rsidRPr="00077F21">
        <w:rPr>
          <w:rFonts w:ascii="Calibri" w:hAnsi="Calibri"/>
          <w:sz w:val="18"/>
          <w:szCs w:val="18"/>
        </w:rPr>
        <w:t>Revues professionnelles disponibles à la bibliothèque du centre hospitalier</w:t>
      </w:r>
    </w:p>
    <w:p w:rsidR="00396CCD" w:rsidRPr="00077F21" w:rsidRDefault="00396CCD" w:rsidP="00396CCD">
      <w:pPr>
        <w:numPr>
          <w:ilvl w:val="1"/>
          <w:numId w:val="5"/>
        </w:numPr>
        <w:tabs>
          <w:tab w:val="clear" w:pos="2520"/>
        </w:tabs>
        <w:ind w:left="2160"/>
        <w:rPr>
          <w:rFonts w:ascii="Calibri" w:hAnsi="Calibri"/>
          <w:sz w:val="18"/>
          <w:szCs w:val="18"/>
        </w:rPr>
      </w:pPr>
      <w:r w:rsidRPr="00077F21">
        <w:rPr>
          <w:rFonts w:ascii="Calibri" w:hAnsi="Calibri"/>
          <w:sz w:val="18"/>
          <w:szCs w:val="18"/>
        </w:rPr>
        <w:t>Banques de données pharmaceutiques (accès INTERNET)</w:t>
      </w:r>
    </w:p>
    <w:p w:rsidR="00396CCD" w:rsidRPr="00077F21" w:rsidRDefault="00396CCD" w:rsidP="00396CCD">
      <w:pPr>
        <w:jc w:val="both"/>
        <w:rPr>
          <w:rFonts w:ascii="Calibri" w:hAnsi="Calibri"/>
          <w:sz w:val="20"/>
          <w:szCs w:val="20"/>
        </w:rPr>
      </w:pPr>
    </w:p>
    <w:p w:rsidR="00396CCD" w:rsidRPr="00077F21" w:rsidRDefault="00396CCD" w:rsidP="00396CCD">
      <w:pPr>
        <w:ind w:left="360"/>
        <w:jc w:val="both"/>
        <w:rPr>
          <w:rFonts w:ascii="Calibri" w:hAnsi="Calibri"/>
        </w:rPr>
      </w:pPr>
      <w:r w:rsidRPr="00077F21">
        <w:rPr>
          <w:rFonts w:ascii="Calibri" w:hAnsi="Calibri"/>
        </w:rPr>
        <w:t>-</w:t>
      </w:r>
      <w:r w:rsidRPr="00077F21">
        <w:rPr>
          <w:rFonts w:ascii="Calibri" w:hAnsi="Calibri"/>
        </w:rPr>
        <w:tab/>
        <w:t>Moyens informatiques disponibles :</w:t>
      </w:r>
    </w:p>
    <w:p w:rsidR="00396CCD" w:rsidRPr="00077F21" w:rsidRDefault="00396CCD" w:rsidP="00396CCD">
      <w:pPr>
        <w:numPr>
          <w:ilvl w:val="2"/>
          <w:numId w:val="6"/>
        </w:numPr>
        <w:jc w:val="both"/>
        <w:rPr>
          <w:rFonts w:ascii="Calibri" w:hAnsi="Calibri"/>
          <w:sz w:val="18"/>
          <w:szCs w:val="18"/>
        </w:rPr>
      </w:pPr>
      <w:r w:rsidRPr="00077F21">
        <w:rPr>
          <w:rFonts w:ascii="Calibri" w:hAnsi="Calibri"/>
          <w:sz w:val="18"/>
          <w:szCs w:val="18"/>
        </w:rPr>
        <w:t>Outil de gestion (GEF, COPILOTE)</w:t>
      </w:r>
    </w:p>
    <w:p w:rsidR="00396CCD" w:rsidRPr="00077F21" w:rsidRDefault="00396CCD" w:rsidP="00396CCD">
      <w:pPr>
        <w:numPr>
          <w:ilvl w:val="2"/>
          <w:numId w:val="6"/>
        </w:numPr>
        <w:jc w:val="both"/>
        <w:rPr>
          <w:rFonts w:ascii="Calibri" w:hAnsi="Calibri"/>
          <w:sz w:val="18"/>
          <w:szCs w:val="18"/>
        </w:rPr>
      </w:pPr>
      <w:r w:rsidRPr="00077F21">
        <w:rPr>
          <w:rFonts w:ascii="Calibri" w:hAnsi="Calibri"/>
          <w:sz w:val="18"/>
          <w:szCs w:val="18"/>
        </w:rPr>
        <w:t xml:space="preserve">Outils spécifiques au circuit du médicament automatisé (automate de doses unitaires SWISSLOG, armoires informatisées </w:t>
      </w:r>
      <w:r w:rsidR="000759D1">
        <w:rPr>
          <w:rFonts w:ascii="Calibri" w:hAnsi="Calibri"/>
          <w:sz w:val="18"/>
          <w:szCs w:val="18"/>
        </w:rPr>
        <w:t>BD</w:t>
      </w:r>
      <w:r w:rsidRPr="00077F21">
        <w:rPr>
          <w:rFonts w:ascii="Calibri" w:hAnsi="Calibri"/>
          <w:sz w:val="18"/>
          <w:szCs w:val="18"/>
        </w:rPr>
        <w:t>)</w:t>
      </w:r>
    </w:p>
    <w:p w:rsidR="00396CCD" w:rsidRPr="00077F21" w:rsidRDefault="00396CCD" w:rsidP="00396CCD">
      <w:pPr>
        <w:numPr>
          <w:ilvl w:val="2"/>
          <w:numId w:val="6"/>
        </w:numPr>
        <w:jc w:val="both"/>
        <w:rPr>
          <w:rFonts w:ascii="Calibri" w:hAnsi="Calibri"/>
          <w:sz w:val="18"/>
          <w:szCs w:val="18"/>
        </w:rPr>
      </w:pPr>
      <w:r w:rsidRPr="00077F21">
        <w:rPr>
          <w:rFonts w:ascii="Calibri" w:hAnsi="Calibri"/>
          <w:sz w:val="18"/>
          <w:szCs w:val="18"/>
        </w:rPr>
        <w:t xml:space="preserve">Dossier patient informatisé </w:t>
      </w:r>
      <w:r w:rsidR="000759D1">
        <w:rPr>
          <w:rFonts w:ascii="Calibri" w:hAnsi="Calibri"/>
          <w:sz w:val="18"/>
          <w:szCs w:val="18"/>
        </w:rPr>
        <w:t>MILLENNIUM</w:t>
      </w:r>
    </w:p>
    <w:p w:rsidR="00396CCD" w:rsidRPr="00077F21" w:rsidRDefault="00396CCD" w:rsidP="00396CCD">
      <w:pPr>
        <w:numPr>
          <w:ilvl w:val="2"/>
          <w:numId w:val="6"/>
        </w:numPr>
        <w:jc w:val="both"/>
        <w:rPr>
          <w:rFonts w:ascii="Calibri" w:hAnsi="Calibri"/>
          <w:sz w:val="18"/>
          <w:szCs w:val="18"/>
        </w:rPr>
      </w:pPr>
      <w:r w:rsidRPr="00077F21">
        <w:rPr>
          <w:rFonts w:ascii="Calibri" w:hAnsi="Calibri"/>
          <w:sz w:val="18"/>
          <w:szCs w:val="18"/>
        </w:rPr>
        <w:t>Qualité (VISIO)</w:t>
      </w:r>
    </w:p>
    <w:p w:rsidR="00396CCD" w:rsidRPr="00077F21" w:rsidRDefault="00396CCD" w:rsidP="00396CCD">
      <w:pPr>
        <w:numPr>
          <w:ilvl w:val="2"/>
          <w:numId w:val="6"/>
        </w:numPr>
        <w:jc w:val="both"/>
        <w:rPr>
          <w:rFonts w:ascii="Calibri" w:hAnsi="Calibri"/>
          <w:sz w:val="18"/>
          <w:szCs w:val="18"/>
          <w:lang w:val="en-GB"/>
        </w:rPr>
      </w:pPr>
      <w:r w:rsidRPr="00077F21">
        <w:rPr>
          <w:rFonts w:ascii="Calibri" w:hAnsi="Calibri"/>
          <w:sz w:val="18"/>
          <w:szCs w:val="18"/>
          <w:lang w:val="en-GB"/>
        </w:rPr>
        <w:t>Bureautique (WORD, EXCEL, POWER POINT, ACCESS)</w:t>
      </w:r>
    </w:p>
    <w:p w:rsidR="00396CCD" w:rsidRPr="00077F21" w:rsidRDefault="00396CCD" w:rsidP="00396CCD">
      <w:pPr>
        <w:ind w:left="720"/>
        <w:jc w:val="both"/>
        <w:rPr>
          <w:rFonts w:ascii="Calibri" w:hAnsi="Calibri"/>
          <w:sz w:val="18"/>
          <w:szCs w:val="18"/>
          <w:lang w:val="en-GB"/>
        </w:rPr>
      </w:pPr>
    </w:p>
    <w:p w:rsidR="00396CCD" w:rsidRPr="00077F21" w:rsidRDefault="00396CCD" w:rsidP="00396CCD">
      <w:pPr>
        <w:numPr>
          <w:ilvl w:val="0"/>
          <w:numId w:val="3"/>
        </w:numPr>
        <w:jc w:val="both"/>
        <w:rPr>
          <w:rFonts w:ascii="Calibri" w:hAnsi="Calibri"/>
        </w:rPr>
      </w:pPr>
      <w:r w:rsidRPr="00077F21">
        <w:rPr>
          <w:rFonts w:ascii="Calibri" w:hAnsi="Calibri"/>
        </w:rPr>
        <w:t>Implication de l’interne dans la formation des professionnels hospitaliers :</w:t>
      </w:r>
    </w:p>
    <w:p w:rsidR="00396CCD" w:rsidRPr="000759D1" w:rsidRDefault="00396CCD" w:rsidP="00D23EE7">
      <w:pPr>
        <w:numPr>
          <w:ilvl w:val="0"/>
          <w:numId w:val="7"/>
        </w:numPr>
        <w:jc w:val="both"/>
        <w:rPr>
          <w:rFonts w:ascii="Calibri" w:hAnsi="Calibri"/>
          <w:sz w:val="18"/>
          <w:szCs w:val="18"/>
        </w:rPr>
      </w:pPr>
      <w:r w:rsidRPr="000759D1">
        <w:rPr>
          <w:rFonts w:ascii="Calibri" w:hAnsi="Calibri"/>
          <w:sz w:val="18"/>
          <w:szCs w:val="18"/>
        </w:rPr>
        <w:t xml:space="preserve">Formation des préparateurs </w:t>
      </w:r>
      <w:r w:rsidR="000759D1">
        <w:rPr>
          <w:rFonts w:ascii="Calibri" w:hAnsi="Calibri"/>
          <w:sz w:val="18"/>
          <w:szCs w:val="18"/>
        </w:rPr>
        <w:t>et des personnels soignants sur le bon usage des médicaments</w:t>
      </w:r>
      <w:r w:rsidR="000759D1" w:rsidRPr="000759D1">
        <w:rPr>
          <w:rFonts w:ascii="Calibri" w:hAnsi="Calibri"/>
          <w:sz w:val="18"/>
          <w:szCs w:val="18"/>
        </w:rPr>
        <w:t xml:space="preserve"> </w:t>
      </w:r>
    </w:p>
    <w:p w:rsidR="00396CCD" w:rsidRPr="00077F21" w:rsidRDefault="00396CCD" w:rsidP="00396CCD">
      <w:pPr>
        <w:jc w:val="both"/>
        <w:rPr>
          <w:rFonts w:ascii="Calibri" w:hAnsi="Calibri"/>
        </w:rPr>
      </w:pPr>
    </w:p>
    <w:p w:rsidR="00396CCD" w:rsidRPr="00077F21" w:rsidRDefault="00396CCD" w:rsidP="00396CCD">
      <w:pPr>
        <w:numPr>
          <w:ilvl w:val="0"/>
          <w:numId w:val="3"/>
        </w:numPr>
        <w:jc w:val="both"/>
        <w:rPr>
          <w:rFonts w:ascii="Calibri" w:hAnsi="Calibri"/>
        </w:rPr>
      </w:pPr>
      <w:r w:rsidRPr="00077F21">
        <w:rPr>
          <w:rFonts w:ascii="Calibri" w:hAnsi="Calibri"/>
        </w:rPr>
        <w:t>Participation aux réunions institutionnelles :</w:t>
      </w:r>
    </w:p>
    <w:p w:rsidR="00396CCD" w:rsidRPr="00CB7B19" w:rsidRDefault="000759D1" w:rsidP="00396CCD">
      <w:pPr>
        <w:numPr>
          <w:ilvl w:val="0"/>
          <w:numId w:val="8"/>
        </w:numPr>
        <w:jc w:val="both"/>
        <w:rPr>
          <w:rFonts w:ascii="Calibri" w:hAnsi="Calibri"/>
          <w:sz w:val="18"/>
          <w:szCs w:val="18"/>
        </w:rPr>
      </w:pPr>
      <w:r>
        <w:rPr>
          <w:rFonts w:ascii="Calibri" w:hAnsi="Calibri"/>
          <w:sz w:val="18"/>
          <w:szCs w:val="18"/>
        </w:rPr>
        <w:t>COMED</w:t>
      </w:r>
      <w:r w:rsidR="0072236B">
        <w:rPr>
          <w:rFonts w:ascii="Calibri" w:hAnsi="Calibri"/>
          <w:sz w:val="18"/>
          <w:szCs w:val="18"/>
        </w:rPr>
        <w:t xml:space="preserve"> - CREX</w:t>
      </w:r>
    </w:p>
    <w:p w:rsidR="000759D1" w:rsidRPr="00077F21" w:rsidRDefault="000759D1" w:rsidP="000759D1">
      <w:pPr>
        <w:numPr>
          <w:ilvl w:val="0"/>
          <w:numId w:val="8"/>
        </w:numPr>
        <w:jc w:val="both"/>
        <w:rPr>
          <w:rFonts w:ascii="Calibri" w:hAnsi="Calibri"/>
          <w:sz w:val="18"/>
          <w:szCs w:val="18"/>
        </w:rPr>
      </w:pPr>
      <w:r w:rsidRPr="000759D1">
        <w:rPr>
          <w:rFonts w:ascii="Calibri" w:hAnsi="Calibri"/>
          <w:sz w:val="18"/>
          <w:szCs w:val="18"/>
        </w:rPr>
        <w:t xml:space="preserve">Revue des interventions pharmaceutiques : </w:t>
      </w:r>
      <w:r>
        <w:rPr>
          <w:rFonts w:ascii="Calibri" w:hAnsi="Calibri"/>
          <w:sz w:val="18"/>
          <w:szCs w:val="18"/>
        </w:rPr>
        <w:t xml:space="preserve">animation, présentation de cas </w:t>
      </w:r>
    </w:p>
    <w:p w:rsidR="00CB7B19" w:rsidRPr="000759D1" w:rsidRDefault="00396CCD" w:rsidP="00D23EE7">
      <w:pPr>
        <w:numPr>
          <w:ilvl w:val="0"/>
          <w:numId w:val="8"/>
        </w:numPr>
        <w:jc w:val="both"/>
        <w:rPr>
          <w:rFonts w:ascii="Calibri" w:hAnsi="Calibri"/>
          <w:sz w:val="20"/>
        </w:rPr>
      </w:pPr>
      <w:r w:rsidRPr="000759D1">
        <w:rPr>
          <w:rFonts w:ascii="Calibri" w:hAnsi="Calibri"/>
          <w:sz w:val="18"/>
          <w:szCs w:val="18"/>
        </w:rPr>
        <w:t xml:space="preserve">Réunions de </w:t>
      </w:r>
      <w:r w:rsidR="0072236B">
        <w:rPr>
          <w:rFonts w:ascii="Calibri" w:hAnsi="Calibri"/>
          <w:sz w:val="18"/>
          <w:szCs w:val="18"/>
        </w:rPr>
        <w:t xml:space="preserve">service : revue </w:t>
      </w:r>
      <w:r w:rsidR="00B710B2">
        <w:rPr>
          <w:rFonts w:ascii="Calibri" w:hAnsi="Calibri"/>
          <w:sz w:val="18"/>
          <w:szCs w:val="18"/>
        </w:rPr>
        <w:t>des non conformités</w:t>
      </w:r>
    </w:p>
    <w:p w:rsidR="000759D1" w:rsidRDefault="000759D1" w:rsidP="000759D1">
      <w:pPr>
        <w:ind w:left="2160"/>
        <w:jc w:val="both"/>
        <w:rPr>
          <w:rFonts w:ascii="Calibri" w:hAnsi="Calibri"/>
        </w:rPr>
      </w:pPr>
    </w:p>
    <w:p w:rsidR="000759D1" w:rsidRPr="00077F21" w:rsidRDefault="000759D1" w:rsidP="000759D1">
      <w:pPr>
        <w:numPr>
          <w:ilvl w:val="0"/>
          <w:numId w:val="3"/>
        </w:numPr>
        <w:jc w:val="both"/>
        <w:rPr>
          <w:rFonts w:ascii="Calibri" w:hAnsi="Calibri"/>
        </w:rPr>
      </w:pPr>
      <w:r w:rsidRPr="00077F21">
        <w:rPr>
          <w:rFonts w:ascii="Calibri" w:hAnsi="Calibri"/>
        </w:rPr>
        <w:t>Participation à la permanence pharmaceutique : gardes</w:t>
      </w:r>
      <w:r w:rsidR="00603869">
        <w:rPr>
          <w:rFonts w:ascii="Calibri" w:hAnsi="Calibri"/>
        </w:rPr>
        <w:t xml:space="preserve"> (pool de 10 internes si tous les postes sont pourvus</w:t>
      </w:r>
      <w:r w:rsidR="00532E1D">
        <w:rPr>
          <w:rFonts w:ascii="Calibri" w:hAnsi="Calibri"/>
        </w:rPr>
        <w:t xml:space="preserve"> – si besoin, le pool de gardes peut être complété par les seniors) </w:t>
      </w:r>
    </w:p>
    <w:p w:rsidR="00396CCD" w:rsidRPr="00077F21" w:rsidRDefault="00396CCD" w:rsidP="00396CCD">
      <w:pPr>
        <w:ind w:left="1080"/>
        <w:jc w:val="both"/>
        <w:rPr>
          <w:rFonts w:ascii="Calibri" w:hAnsi="Calibri"/>
          <w:sz w:val="20"/>
        </w:rPr>
      </w:pPr>
    </w:p>
    <w:p w:rsidR="00396CCD" w:rsidRPr="00077F21" w:rsidRDefault="00CB7B19" w:rsidP="00396CCD">
      <w:pPr>
        <w:ind w:left="360"/>
        <w:jc w:val="both"/>
        <w:rPr>
          <w:rFonts w:ascii="Calibri" w:hAnsi="Calibri"/>
          <w:sz w:val="20"/>
        </w:rPr>
      </w:pPr>
      <w:r>
        <w:rPr>
          <w:rFonts w:ascii="Calibri" w:hAnsi="Calibri"/>
        </w:rPr>
        <w:br w:type="page"/>
      </w:r>
    </w:p>
    <w:p w:rsidR="00396CCD" w:rsidRPr="00077F21" w:rsidRDefault="00396CCD" w:rsidP="00396CCD">
      <w:pPr>
        <w:pBdr>
          <w:top w:val="single" w:sz="4" w:space="1" w:color="auto"/>
          <w:left w:val="single" w:sz="4" w:space="4" w:color="auto"/>
          <w:bottom w:val="single" w:sz="4" w:space="1" w:color="auto"/>
          <w:right w:val="single" w:sz="4" w:space="4" w:color="auto"/>
        </w:pBdr>
        <w:ind w:left="360"/>
        <w:jc w:val="center"/>
        <w:rPr>
          <w:rFonts w:ascii="Calibri" w:hAnsi="Calibri"/>
          <w:b/>
        </w:rPr>
      </w:pPr>
      <w:r w:rsidRPr="00077F21">
        <w:rPr>
          <w:rFonts w:ascii="Calibri" w:hAnsi="Calibri"/>
          <w:b/>
        </w:rPr>
        <w:lastRenderedPageBreak/>
        <w:t xml:space="preserve">CRITERES SPECIFIQUES AU SECTEUR </w:t>
      </w:r>
      <w:r>
        <w:rPr>
          <w:rFonts w:ascii="Calibri" w:hAnsi="Calibri"/>
          <w:b/>
        </w:rPr>
        <w:t>MEDICAMENTS</w:t>
      </w:r>
      <w:r w:rsidRPr="00077F21">
        <w:rPr>
          <w:rFonts w:ascii="Calibri" w:hAnsi="Calibri"/>
          <w:b/>
        </w:rPr>
        <w:t> :</w:t>
      </w:r>
    </w:p>
    <w:p w:rsidR="00396CCD" w:rsidRPr="00077F21" w:rsidRDefault="00396CCD" w:rsidP="00396CCD">
      <w:pPr>
        <w:ind w:left="360"/>
        <w:jc w:val="both"/>
        <w:rPr>
          <w:rFonts w:ascii="Calibri" w:hAnsi="Calibri"/>
        </w:rPr>
      </w:pPr>
    </w:p>
    <w:p w:rsidR="00396CCD" w:rsidRPr="00077F21" w:rsidRDefault="00396CCD" w:rsidP="00396CCD">
      <w:pPr>
        <w:jc w:val="both"/>
        <w:rPr>
          <w:rFonts w:ascii="Calibri" w:hAnsi="Calibri"/>
          <w:sz w:val="18"/>
          <w:szCs w:val="18"/>
        </w:rPr>
      </w:pPr>
    </w:p>
    <w:p w:rsidR="00396CCD" w:rsidRPr="00077F21" w:rsidRDefault="00277356" w:rsidP="00396CCD">
      <w:pPr>
        <w:numPr>
          <w:ilvl w:val="0"/>
          <w:numId w:val="3"/>
        </w:numPr>
        <w:jc w:val="both"/>
        <w:rPr>
          <w:rFonts w:ascii="Calibri" w:hAnsi="Calibri"/>
        </w:rPr>
      </w:pPr>
      <w:r>
        <w:rPr>
          <w:rFonts w:ascii="Calibri" w:hAnsi="Calibri"/>
        </w:rPr>
        <w:t xml:space="preserve">Participation aux postes de routine du service médicament </w:t>
      </w:r>
      <w:r w:rsidR="00396CCD" w:rsidRPr="00077F21">
        <w:rPr>
          <w:rFonts w:ascii="Calibri" w:hAnsi="Calibri"/>
        </w:rPr>
        <w:t>:</w:t>
      </w:r>
    </w:p>
    <w:p w:rsidR="00277356" w:rsidRDefault="00277356" w:rsidP="00396CCD">
      <w:pPr>
        <w:numPr>
          <w:ilvl w:val="0"/>
          <w:numId w:val="10"/>
        </w:numPr>
        <w:jc w:val="both"/>
        <w:rPr>
          <w:rFonts w:ascii="Calibri" w:hAnsi="Calibri"/>
          <w:sz w:val="18"/>
          <w:szCs w:val="18"/>
        </w:rPr>
      </w:pPr>
      <w:r>
        <w:rPr>
          <w:rFonts w:ascii="Calibri" w:hAnsi="Calibri"/>
          <w:sz w:val="18"/>
          <w:szCs w:val="18"/>
        </w:rPr>
        <w:t>Analyse pharmaceutique</w:t>
      </w:r>
      <w:r w:rsidR="00577E5D">
        <w:rPr>
          <w:rFonts w:ascii="Calibri" w:hAnsi="Calibri"/>
          <w:sz w:val="18"/>
          <w:szCs w:val="18"/>
        </w:rPr>
        <w:t xml:space="preserve"> niveau 2</w:t>
      </w:r>
      <w:r>
        <w:rPr>
          <w:rFonts w:ascii="Calibri" w:hAnsi="Calibri"/>
          <w:sz w:val="18"/>
          <w:szCs w:val="18"/>
        </w:rPr>
        <w:t xml:space="preserve"> des prescriptions informatisées</w:t>
      </w:r>
    </w:p>
    <w:p w:rsidR="00277356" w:rsidRDefault="00277356" w:rsidP="00396CCD">
      <w:pPr>
        <w:numPr>
          <w:ilvl w:val="0"/>
          <w:numId w:val="10"/>
        </w:numPr>
        <w:jc w:val="both"/>
        <w:rPr>
          <w:rFonts w:ascii="Calibri" w:hAnsi="Calibri"/>
          <w:sz w:val="18"/>
          <w:szCs w:val="18"/>
        </w:rPr>
      </w:pPr>
      <w:r>
        <w:rPr>
          <w:rFonts w:ascii="Calibri" w:hAnsi="Calibri"/>
          <w:sz w:val="18"/>
          <w:szCs w:val="18"/>
        </w:rPr>
        <w:t>Analyse pharmaceutique</w:t>
      </w:r>
      <w:r w:rsidR="000759D1">
        <w:rPr>
          <w:rFonts w:ascii="Calibri" w:hAnsi="Calibri"/>
          <w:sz w:val="18"/>
          <w:szCs w:val="18"/>
        </w:rPr>
        <w:t xml:space="preserve"> niveau 2</w:t>
      </w:r>
      <w:r>
        <w:rPr>
          <w:rFonts w:ascii="Calibri" w:hAnsi="Calibri"/>
          <w:sz w:val="18"/>
          <w:szCs w:val="18"/>
        </w:rPr>
        <w:t xml:space="preserve"> des prescriptions de médicaments en circuit spécifique (stupéfiants, médicaments hors T2A, médicaments dérivés du sang, …) </w:t>
      </w:r>
    </w:p>
    <w:p w:rsidR="00277356" w:rsidRDefault="00277356" w:rsidP="00277356">
      <w:pPr>
        <w:numPr>
          <w:ilvl w:val="0"/>
          <w:numId w:val="10"/>
        </w:numPr>
        <w:jc w:val="both"/>
        <w:rPr>
          <w:rFonts w:ascii="Calibri" w:hAnsi="Calibri"/>
          <w:sz w:val="18"/>
          <w:szCs w:val="18"/>
        </w:rPr>
      </w:pPr>
      <w:r>
        <w:rPr>
          <w:rFonts w:ascii="Calibri" w:hAnsi="Calibri"/>
          <w:sz w:val="18"/>
          <w:szCs w:val="18"/>
        </w:rPr>
        <w:t>Participation à l’activité de</w:t>
      </w:r>
      <w:r w:rsidRPr="00077F21">
        <w:rPr>
          <w:rFonts w:ascii="Calibri" w:hAnsi="Calibri"/>
          <w:sz w:val="18"/>
          <w:szCs w:val="18"/>
        </w:rPr>
        <w:t xml:space="preserve"> conciliations médicamenteuses</w:t>
      </w:r>
      <w:r>
        <w:rPr>
          <w:rFonts w:ascii="Calibri" w:hAnsi="Calibri"/>
          <w:sz w:val="18"/>
          <w:szCs w:val="18"/>
        </w:rPr>
        <w:t xml:space="preserve"> aux urgences</w:t>
      </w:r>
    </w:p>
    <w:p w:rsidR="00277356" w:rsidRDefault="00277356" w:rsidP="00277356">
      <w:pPr>
        <w:numPr>
          <w:ilvl w:val="0"/>
          <w:numId w:val="10"/>
        </w:numPr>
        <w:jc w:val="both"/>
        <w:rPr>
          <w:rFonts w:ascii="Calibri" w:hAnsi="Calibri"/>
          <w:sz w:val="18"/>
          <w:szCs w:val="18"/>
        </w:rPr>
      </w:pPr>
      <w:r>
        <w:rPr>
          <w:rFonts w:ascii="Calibri" w:hAnsi="Calibri"/>
          <w:sz w:val="18"/>
          <w:szCs w:val="18"/>
        </w:rPr>
        <w:t>Supervision des activités de dispensation nominative automatisée</w:t>
      </w:r>
    </w:p>
    <w:p w:rsidR="00277356" w:rsidRDefault="00C86735" w:rsidP="00C86735">
      <w:pPr>
        <w:ind w:left="709"/>
        <w:jc w:val="both"/>
        <w:rPr>
          <w:rFonts w:ascii="Calibri" w:hAnsi="Calibri"/>
          <w:sz w:val="18"/>
          <w:szCs w:val="18"/>
        </w:rPr>
      </w:pPr>
      <w:r>
        <w:rPr>
          <w:rFonts w:ascii="Calibri" w:hAnsi="Calibri"/>
          <w:sz w:val="18"/>
          <w:szCs w:val="18"/>
        </w:rPr>
        <w:t>Les activités de routines auxquelles participent les internes sont toutes également assurées par des pharmaciens seniors. En début de stage, les internes tournent sur ces postes en binôme avec un pharmacien senior. Après validation, les internes peuvent tenir ces postes seuls.</w:t>
      </w:r>
    </w:p>
    <w:p w:rsidR="00CE17A8" w:rsidRPr="00077F21" w:rsidRDefault="00CE17A8" w:rsidP="00C86735">
      <w:pPr>
        <w:ind w:left="709"/>
        <w:jc w:val="both"/>
        <w:rPr>
          <w:rFonts w:ascii="Calibri" w:hAnsi="Calibri"/>
          <w:sz w:val="18"/>
          <w:szCs w:val="18"/>
        </w:rPr>
      </w:pPr>
      <w:r>
        <w:rPr>
          <w:rFonts w:ascii="Calibri" w:hAnsi="Calibri"/>
          <w:sz w:val="18"/>
          <w:szCs w:val="18"/>
        </w:rPr>
        <w:t>L’analyse pharmaceutique des prescriptions se fait avec accès intégral au dossier patient informatisé (données cliniques, biologiques, observations médicales, lettre d’adressage des médecins traitant, etc.)</w:t>
      </w:r>
    </w:p>
    <w:p w:rsidR="00396CCD" w:rsidRPr="00077F21" w:rsidRDefault="00396CCD" w:rsidP="00396CCD">
      <w:pPr>
        <w:jc w:val="both"/>
        <w:rPr>
          <w:rFonts w:ascii="Calibri" w:hAnsi="Calibri"/>
          <w:szCs w:val="20"/>
        </w:rPr>
      </w:pPr>
    </w:p>
    <w:p w:rsidR="00396CCD" w:rsidRPr="00077F21" w:rsidRDefault="00A558D7" w:rsidP="00396CCD">
      <w:pPr>
        <w:numPr>
          <w:ilvl w:val="0"/>
          <w:numId w:val="3"/>
        </w:numPr>
        <w:jc w:val="both"/>
        <w:rPr>
          <w:rFonts w:ascii="Calibri" w:hAnsi="Calibri"/>
          <w:szCs w:val="20"/>
        </w:rPr>
      </w:pPr>
      <w:r>
        <w:rPr>
          <w:rFonts w:ascii="Calibri" w:hAnsi="Calibri"/>
          <w:szCs w:val="20"/>
        </w:rPr>
        <w:t>Suivi et gestion de projets</w:t>
      </w:r>
    </w:p>
    <w:p w:rsidR="00A558D7" w:rsidRDefault="00A558D7" w:rsidP="00A60878">
      <w:pPr>
        <w:numPr>
          <w:ilvl w:val="0"/>
          <w:numId w:val="10"/>
        </w:numPr>
        <w:jc w:val="both"/>
        <w:rPr>
          <w:rFonts w:ascii="Calibri" w:hAnsi="Calibri"/>
          <w:sz w:val="18"/>
          <w:szCs w:val="18"/>
        </w:rPr>
      </w:pPr>
      <w:r>
        <w:rPr>
          <w:rFonts w:ascii="Calibri" w:hAnsi="Calibri"/>
          <w:sz w:val="18"/>
          <w:szCs w:val="18"/>
        </w:rPr>
        <w:t xml:space="preserve">Préparation </w:t>
      </w:r>
      <w:r w:rsidR="000759D1">
        <w:rPr>
          <w:rFonts w:ascii="Calibri" w:hAnsi="Calibri"/>
          <w:sz w:val="18"/>
          <w:szCs w:val="18"/>
        </w:rPr>
        <w:t xml:space="preserve">et animation </w:t>
      </w:r>
      <w:r>
        <w:rPr>
          <w:rFonts w:ascii="Calibri" w:hAnsi="Calibri"/>
          <w:sz w:val="18"/>
          <w:szCs w:val="18"/>
        </w:rPr>
        <w:t>de la revue de</w:t>
      </w:r>
      <w:r w:rsidR="000759D1">
        <w:rPr>
          <w:rFonts w:ascii="Calibri" w:hAnsi="Calibri"/>
          <w:sz w:val="18"/>
          <w:szCs w:val="18"/>
        </w:rPr>
        <w:t>s</w:t>
      </w:r>
      <w:r>
        <w:rPr>
          <w:rFonts w:ascii="Calibri" w:hAnsi="Calibri"/>
          <w:sz w:val="18"/>
          <w:szCs w:val="18"/>
        </w:rPr>
        <w:t xml:space="preserve"> interventions pharmaceutiques</w:t>
      </w:r>
    </w:p>
    <w:p w:rsidR="00277356" w:rsidRPr="00277356" w:rsidRDefault="000759D1" w:rsidP="00277356">
      <w:pPr>
        <w:numPr>
          <w:ilvl w:val="0"/>
          <w:numId w:val="10"/>
        </w:numPr>
        <w:jc w:val="both"/>
        <w:rPr>
          <w:rFonts w:ascii="Calibri" w:hAnsi="Calibri"/>
          <w:sz w:val="18"/>
          <w:szCs w:val="18"/>
        </w:rPr>
      </w:pPr>
      <w:r>
        <w:rPr>
          <w:rFonts w:ascii="Calibri" w:hAnsi="Calibri"/>
          <w:sz w:val="18"/>
          <w:szCs w:val="18"/>
        </w:rPr>
        <w:t>Travail</w:t>
      </w:r>
      <w:r w:rsidR="00277356" w:rsidRPr="00277356">
        <w:rPr>
          <w:rFonts w:ascii="Calibri" w:hAnsi="Calibri"/>
          <w:sz w:val="18"/>
          <w:szCs w:val="18"/>
        </w:rPr>
        <w:t xml:space="preserve"> en équipe avec les pharmaciens et l’encadrement sur les projets en cours</w:t>
      </w:r>
    </w:p>
    <w:p w:rsidR="00277356" w:rsidRPr="00077F21" w:rsidRDefault="000759D1" w:rsidP="00277356">
      <w:pPr>
        <w:numPr>
          <w:ilvl w:val="1"/>
          <w:numId w:val="5"/>
        </w:numPr>
        <w:tabs>
          <w:tab w:val="clear" w:pos="2520"/>
        </w:tabs>
        <w:ind w:left="2160"/>
        <w:jc w:val="both"/>
        <w:rPr>
          <w:rFonts w:ascii="Calibri" w:hAnsi="Calibri"/>
          <w:sz w:val="18"/>
          <w:szCs w:val="18"/>
        </w:rPr>
      </w:pPr>
      <w:r>
        <w:rPr>
          <w:rFonts w:ascii="Calibri" w:hAnsi="Calibri"/>
          <w:sz w:val="18"/>
          <w:szCs w:val="18"/>
        </w:rPr>
        <w:t xml:space="preserve"> </w:t>
      </w:r>
      <w:r w:rsidR="00277356" w:rsidRPr="00077F21">
        <w:rPr>
          <w:rFonts w:ascii="Calibri" w:hAnsi="Calibri"/>
          <w:sz w:val="18"/>
          <w:szCs w:val="18"/>
        </w:rPr>
        <w:t>Préparation</w:t>
      </w:r>
    </w:p>
    <w:p w:rsidR="00277356" w:rsidRPr="00077F21" w:rsidRDefault="00277356" w:rsidP="00277356">
      <w:pPr>
        <w:numPr>
          <w:ilvl w:val="3"/>
          <w:numId w:val="4"/>
        </w:numPr>
        <w:jc w:val="both"/>
        <w:rPr>
          <w:rFonts w:ascii="Calibri" w:hAnsi="Calibri"/>
          <w:sz w:val="18"/>
          <w:szCs w:val="18"/>
        </w:rPr>
      </w:pPr>
      <w:r w:rsidRPr="00077F21">
        <w:rPr>
          <w:rFonts w:ascii="Calibri" w:hAnsi="Calibri"/>
          <w:sz w:val="18"/>
          <w:szCs w:val="18"/>
        </w:rPr>
        <w:t>De travaux, posters, publications</w:t>
      </w:r>
    </w:p>
    <w:p w:rsidR="00277356" w:rsidRPr="00077F21" w:rsidRDefault="00277356" w:rsidP="00277356">
      <w:pPr>
        <w:numPr>
          <w:ilvl w:val="3"/>
          <w:numId w:val="4"/>
        </w:numPr>
        <w:jc w:val="both"/>
        <w:rPr>
          <w:rFonts w:ascii="Calibri" w:hAnsi="Calibri"/>
          <w:sz w:val="18"/>
          <w:szCs w:val="18"/>
        </w:rPr>
      </w:pPr>
      <w:r w:rsidRPr="00077F21">
        <w:rPr>
          <w:rFonts w:ascii="Calibri" w:hAnsi="Calibri"/>
          <w:sz w:val="18"/>
          <w:szCs w:val="18"/>
        </w:rPr>
        <w:t xml:space="preserve">D’interventions orales ou écrites au sein ou non du service </w:t>
      </w:r>
    </w:p>
    <w:p w:rsidR="00277356" w:rsidRPr="00077F21" w:rsidRDefault="00277356" w:rsidP="00277356">
      <w:pPr>
        <w:numPr>
          <w:ilvl w:val="0"/>
          <w:numId w:val="10"/>
        </w:numPr>
        <w:jc w:val="both"/>
        <w:rPr>
          <w:rFonts w:ascii="Calibri" w:hAnsi="Calibri"/>
          <w:sz w:val="18"/>
          <w:szCs w:val="18"/>
        </w:rPr>
      </w:pPr>
      <w:r w:rsidRPr="00077F21">
        <w:rPr>
          <w:rFonts w:ascii="Calibri" w:hAnsi="Calibri"/>
          <w:sz w:val="18"/>
          <w:szCs w:val="18"/>
        </w:rPr>
        <w:t>Participation à la politique de bon usage des médicaments</w:t>
      </w:r>
    </w:p>
    <w:p w:rsidR="00396CCD" w:rsidRPr="00077F21" w:rsidRDefault="00396CCD" w:rsidP="00396CCD">
      <w:pPr>
        <w:ind w:left="360"/>
        <w:jc w:val="both"/>
        <w:rPr>
          <w:rFonts w:ascii="Calibri" w:hAnsi="Calibri"/>
          <w:szCs w:val="20"/>
        </w:rPr>
      </w:pPr>
    </w:p>
    <w:p w:rsidR="00396CCD" w:rsidRPr="00F943BC" w:rsidRDefault="00396CCD" w:rsidP="00396CCD">
      <w:pPr>
        <w:numPr>
          <w:ilvl w:val="0"/>
          <w:numId w:val="3"/>
        </w:numPr>
        <w:jc w:val="both"/>
        <w:rPr>
          <w:rFonts w:ascii="Calibri" w:hAnsi="Calibri"/>
          <w:szCs w:val="20"/>
        </w:rPr>
      </w:pPr>
      <w:r w:rsidRPr="00F943BC">
        <w:rPr>
          <w:rFonts w:ascii="Calibri" w:hAnsi="Calibri"/>
          <w:szCs w:val="20"/>
        </w:rPr>
        <w:t>Pharmacie clinique :</w:t>
      </w:r>
    </w:p>
    <w:p w:rsidR="00D92228" w:rsidRDefault="00D92228" w:rsidP="00396CCD">
      <w:pPr>
        <w:numPr>
          <w:ilvl w:val="0"/>
          <w:numId w:val="14"/>
        </w:numPr>
        <w:jc w:val="both"/>
        <w:rPr>
          <w:rFonts w:ascii="Calibri" w:hAnsi="Calibri"/>
          <w:sz w:val="18"/>
          <w:szCs w:val="18"/>
        </w:rPr>
      </w:pPr>
      <w:r>
        <w:rPr>
          <w:rFonts w:ascii="Calibri" w:hAnsi="Calibri"/>
          <w:sz w:val="18"/>
          <w:szCs w:val="18"/>
        </w:rPr>
        <w:t>Pôle 6 (Gériatrie) :</w:t>
      </w:r>
    </w:p>
    <w:p w:rsidR="000759D1" w:rsidRDefault="000759D1" w:rsidP="00D92228">
      <w:pPr>
        <w:numPr>
          <w:ilvl w:val="2"/>
          <w:numId w:val="14"/>
        </w:numPr>
        <w:jc w:val="both"/>
        <w:rPr>
          <w:rFonts w:ascii="Calibri" w:hAnsi="Calibri"/>
          <w:sz w:val="18"/>
          <w:szCs w:val="18"/>
        </w:rPr>
      </w:pPr>
      <w:r w:rsidRPr="00FB04E0">
        <w:rPr>
          <w:rFonts w:ascii="Calibri" w:hAnsi="Calibri"/>
          <w:sz w:val="18"/>
          <w:szCs w:val="18"/>
        </w:rPr>
        <w:t>Participation à l’activité de pharmacie clinique au sein du pôle 6 (gériatrie)</w:t>
      </w:r>
    </w:p>
    <w:p w:rsidR="007323E9" w:rsidRPr="00FB04E0" w:rsidRDefault="007323E9" w:rsidP="00D92228">
      <w:pPr>
        <w:numPr>
          <w:ilvl w:val="2"/>
          <w:numId w:val="14"/>
        </w:numPr>
        <w:jc w:val="both"/>
        <w:rPr>
          <w:rFonts w:ascii="Calibri" w:hAnsi="Calibri"/>
          <w:sz w:val="18"/>
          <w:szCs w:val="18"/>
        </w:rPr>
      </w:pPr>
      <w:r>
        <w:rPr>
          <w:rFonts w:ascii="Calibri" w:hAnsi="Calibri"/>
          <w:sz w:val="18"/>
          <w:szCs w:val="18"/>
        </w:rPr>
        <w:t xml:space="preserve">Education thérapeutique AVK en gériatrie </w:t>
      </w:r>
    </w:p>
    <w:p w:rsidR="00396CCD" w:rsidRPr="00FB04E0" w:rsidRDefault="000759D1" w:rsidP="00D92228">
      <w:pPr>
        <w:numPr>
          <w:ilvl w:val="2"/>
          <w:numId w:val="14"/>
        </w:numPr>
        <w:jc w:val="both"/>
        <w:rPr>
          <w:rFonts w:ascii="Calibri" w:hAnsi="Calibri"/>
          <w:sz w:val="18"/>
          <w:szCs w:val="18"/>
        </w:rPr>
      </w:pPr>
      <w:r w:rsidRPr="00FB04E0">
        <w:rPr>
          <w:rFonts w:ascii="Calibri" w:hAnsi="Calibri"/>
          <w:sz w:val="18"/>
          <w:szCs w:val="18"/>
        </w:rPr>
        <w:t xml:space="preserve">Participation à l’activité de </w:t>
      </w:r>
      <w:r w:rsidR="00A02DC7" w:rsidRPr="00FB04E0">
        <w:rPr>
          <w:rFonts w:ascii="Calibri" w:hAnsi="Calibri"/>
          <w:sz w:val="18"/>
          <w:szCs w:val="18"/>
        </w:rPr>
        <w:t>Téléconsultation d’optimisation thérapeuti</w:t>
      </w:r>
      <w:r w:rsidR="00FB04E0">
        <w:rPr>
          <w:rFonts w:ascii="Calibri" w:hAnsi="Calibri"/>
          <w:sz w:val="18"/>
          <w:szCs w:val="18"/>
        </w:rPr>
        <w:t xml:space="preserve">que pour les EHPAD avec le pharmacien sénior </w:t>
      </w:r>
      <w:r w:rsidR="00A02DC7" w:rsidRPr="00FB04E0">
        <w:rPr>
          <w:rFonts w:ascii="Calibri" w:hAnsi="Calibri"/>
          <w:sz w:val="18"/>
          <w:szCs w:val="18"/>
        </w:rPr>
        <w:t>en binôme av</w:t>
      </w:r>
      <w:r w:rsidR="00577E5D" w:rsidRPr="00FB04E0">
        <w:rPr>
          <w:rFonts w:ascii="Calibri" w:hAnsi="Calibri"/>
          <w:sz w:val="18"/>
          <w:szCs w:val="18"/>
        </w:rPr>
        <w:t>e</w:t>
      </w:r>
      <w:r w:rsidR="00A02DC7" w:rsidRPr="00FB04E0">
        <w:rPr>
          <w:rFonts w:ascii="Calibri" w:hAnsi="Calibri"/>
          <w:sz w:val="18"/>
          <w:szCs w:val="18"/>
        </w:rPr>
        <w:t>c un gériatre</w:t>
      </w:r>
    </w:p>
    <w:p w:rsidR="00D92228" w:rsidRDefault="00D92228" w:rsidP="00396CCD">
      <w:pPr>
        <w:numPr>
          <w:ilvl w:val="0"/>
          <w:numId w:val="14"/>
        </w:numPr>
        <w:jc w:val="both"/>
        <w:rPr>
          <w:rFonts w:ascii="Calibri" w:hAnsi="Calibri"/>
          <w:sz w:val="18"/>
          <w:szCs w:val="18"/>
        </w:rPr>
      </w:pPr>
      <w:r>
        <w:rPr>
          <w:rFonts w:ascii="Calibri" w:hAnsi="Calibri"/>
          <w:sz w:val="18"/>
          <w:szCs w:val="18"/>
        </w:rPr>
        <w:t>Pôle 8 (Cancérologie et spécialités médicales) :</w:t>
      </w:r>
    </w:p>
    <w:p w:rsidR="00D92228" w:rsidRDefault="002D7EFA" w:rsidP="00D92228">
      <w:pPr>
        <w:numPr>
          <w:ilvl w:val="2"/>
          <w:numId w:val="14"/>
        </w:numPr>
        <w:jc w:val="both"/>
        <w:rPr>
          <w:rFonts w:ascii="Calibri" w:hAnsi="Calibri"/>
          <w:sz w:val="18"/>
          <w:szCs w:val="18"/>
        </w:rPr>
      </w:pPr>
      <w:r w:rsidRPr="00FB04E0">
        <w:rPr>
          <w:rFonts w:ascii="Calibri" w:hAnsi="Calibri"/>
          <w:sz w:val="18"/>
          <w:szCs w:val="18"/>
        </w:rPr>
        <w:t xml:space="preserve">Participation à l’activité de pharmacie clinique </w:t>
      </w:r>
      <w:r w:rsidR="00D92228">
        <w:rPr>
          <w:rFonts w:ascii="Calibri" w:hAnsi="Calibri"/>
          <w:sz w:val="18"/>
          <w:szCs w:val="18"/>
        </w:rPr>
        <w:t>(cf. fiche de poste spécifique jointe)</w:t>
      </w:r>
    </w:p>
    <w:p w:rsidR="00D92228" w:rsidRDefault="00D92228" w:rsidP="00D92228">
      <w:pPr>
        <w:numPr>
          <w:ilvl w:val="2"/>
          <w:numId w:val="14"/>
        </w:numPr>
        <w:jc w:val="both"/>
        <w:rPr>
          <w:rFonts w:ascii="Calibri" w:hAnsi="Calibri"/>
          <w:sz w:val="18"/>
          <w:szCs w:val="18"/>
        </w:rPr>
      </w:pPr>
      <w:r>
        <w:rPr>
          <w:rFonts w:ascii="Calibri" w:hAnsi="Calibri"/>
          <w:sz w:val="18"/>
          <w:szCs w:val="18"/>
        </w:rPr>
        <w:t xml:space="preserve">Possibilité </w:t>
      </w:r>
      <w:proofErr w:type="gramStart"/>
      <w:r>
        <w:rPr>
          <w:rFonts w:ascii="Calibri" w:hAnsi="Calibri"/>
          <w:sz w:val="18"/>
          <w:szCs w:val="18"/>
        </w:rPr>
        <w:t>d’un mi-temps partagé</w:t>
      </w:r>
      <w:proofErr w:type="gramEnd"/>
    </w:p>
    <w:p w:rsidR="00D92228" w:rsidRDefault="00D92228" w:rsidP="00D92228">
      <w:pPr>
        <w:numPr>
          <w:ilvl w:val="2"/>
          <w:numId w:val="14"/>
        </w:numPr>
        <w:jc w:val="both"/>
        <w:rPr>
          <w:rFonts w:ascii="Calibri" w:hAnsi="Calibri"/>
          <w:sz w:val="18"/>
          <w:szCs w:val="18"/>
        </w:rPr>
      </w:pPr>
      <w:r>
        <w:rPr>
          <w:rFonts w:ascii="Calibri" w:hAnsi="Calibri"/>
          <w:sz w:val="18"/>
          <w:szCs w:val="18"/>
        </w:rPr>
        <w:t>Possibilité de journées découverte</w:t>
      </w:r>
    </w:p>
    <w:p w:rsidR="00351C7B" w:rsidRDefault="00351C7B" w:rsidP="00D92228">
      <w:pPr>
        <w:numPr>
          <w:ilvl w:val="2"/>
          <w:numId w:val="14"/>
        </w:numPr>
        <w:jc w:val="both"/>
        <w:rPr>
          <w:rFonts w:ascii="Calibri" w:hAnsi="Calibri"/>
          <w:sz w:val="18"/>
          <w:szCs w:val="18"/>
        </w:rPr>
      </w:pPr>
      <w:r>
        <w:rPr>
          <w:rFonts w:ascii="Calibri" w:hAnsi="Calibri"/>
          <w:sz w:val="18"/>
          <w:szCs w:val="18"/>
        </w:rPr>
        <w:t>Possibilité de temps plein</w:t>
      </w:r>
    </w:p>
    <w:p w:rsidR="00D92228" w:rsidRDefault="00D92228" w:rsidP="00D92228">
      <w:pPr>
        <w:numPr>
          <w:ilvl w:val="0"/>
          <w:numId w:val="14"/>
        </w:numPr>
        <w:jc w:val="both"/>
        <w:rPr>
          <w:rFonts w:ascii="Calibri" w:hAnsi="Calibri"/>
          <w:sz w:val="18"/>
          <w:szCs w:val="18"/>
        </w:rPr>
      </w:pPr>
      <w:r>
        <w:rPr>
          <w:rFonts w:ascii="Calibri" w:hAnsi="Calibri"/>
          <w:sz w:val="18"/>
          <w:szCs w:val="18"/>
        </w:rPr>
        <w:t>Pôle 5 (réanimation, soins critiques) :</w:t>
      </w:r>
    </w:p>
    <w:p w:rsidR="00D92228" w:rsidRPr="00D92228" w:rsidRDefault="00D92228" w:rsidP="00D92228">
      <w:pPr>
        <w:numPr>
          <w:ilvl w:val="2"/>
          <w:numId w:val="14"/>
        </w:numPr>
        <w:jc w:val="both"/>
        <w:rPr>
          <w:rFonts w:ascii="Calibri" w:hAnsi="Calibri"/>
          <w:sz w:val="18"/>
          <w:szCs w:val="18"/>
        </w:rPr>
      </w:pPr>
      <w:r>
        <w:rPr>
          <w:rFonts w:ascii="Calibri" w:hAnsi="Calibri"/>
          <w:sz w:val="18"/>
          <w:szCs w:val="18"/>
        </w:rPr>
        <w:t>Possibilité de journées découverte voire temps partagé selon profil</w:t>
      </w:r>
    </w:p>
    <w:p w:rsidR="00396CCD" w:rsidRDefault="00396CCD" w:rsidP="00396CCD">
      <w:pPr>
        <w:jc w:val="both"/>
        <w:rPr>
          <w:rFonts w:ascii="Calibri" w:hAnsi="Calibri"/>
        </w:rPr>
      </w:pPr>
    </w:p>
    <w:p w:rsidR="00351C7B" w:rsidRDefault="00351C7B" w:rsidP="00396CCD">
      <w:pPr>
        <w:jc w:val="both"/>
        <w:rPr>
          <w:rFonts w:ascii="Calibri" w:hAnsi="Calibri"/>
          <w:sz w:val="18"/>
          <w:szCs w:val="18"/>
        </w:rPr>
      </w:pPr>
      <w:r>
        <w:rPr>
          <w:rFonts w:ascii="Calibri" w:hAnsi="Calibri"/>
          <w:sz w:val="18"/>
          <w:szCs w:val="18"/>
        </w:rPr>
        <w:t>La répartition du temps des internes (de temps plein PUI à temps plein service de soins) se fera en fonction des possibilités d’accueil dans les services et des souhaits des internes.</w:t>
      </w:r>
      <w:r w:rsidR="006F5244">
        <w:rPr>
          <w:rFonts w:ascii="Calibri" w:hAnsi="Calibri"/>
          <w:sz w:val="18"/>
          <w:szCs w:val="18"/>
        </w:rPr>
        <w:t xml:space="preserve"> N’hésitez pas à nous contacter pour tout renseignement :</w:t>
      </w:r>
    </w:p>
    <w:p w:rsidR="006F5244" w:rsidRDefault="006F5244" w:rsidP="006F5244">
      <w:pPr>
        <w:pStyle w:val="Paragraphedeliste"/>
        <w:numPr>
          <w:ilvl w:val="0"/>
          <w:numId w:val="3"/>
        </w:numPr>
        <w:jc w:val="both"/>
        <w:rPr>
          <w:sz w:val="18"/>
          <w:szCs w:val="18"/>
        </w:rPr>
      </w:pPr>
      <w:hyperlink r:id="rId11" w:history="1">
        <w:r w:rsidRPr="00A937F2">
          <w:rPr>
            <w:rStyle w:val="Lienhypertexte"/>
            <w:sz w:val="18"/>
            <w:szCs w:val="18"/>
          </w:rPr>
          <w:t>Cousein-e@ch-valenciennes.fr</w:t>
        </w:r>
      </w:hyperlink>
      <w:r>
        <w:rPr>
          <w:sz w:val="18"/>
          <w:szCs w:val="18"/>
        </w:rPr>
        <w:t> : chef de pôle</w:t>
      </w:r>
    </w:p>
    <w:p w:rsidR="006F5244" w:rsidRPr="006F5244" w:rsidRDefault="006F5244" w:rsidP="006F5244">
      <w:pPr>
        <w:pStyle w:val="Paragraphedeliste"/>
        <w:numPr>
          <w:ilvl w:val="0"/>
          <w:numId w:val="3"/>
        </w:numPr>
        <w:jc w:val="both"/>
        <w:rPr>
          <w:sz w:val="18"/>
          <w:szCs w:val="18"/>
        </w:rPr>
      </w:pPr>
      <w:hyperlink r:id="rId12" w:history="1">
        <w:r w:rsidRPr="00A937F2">
          <w:rPr>
            <w:rStyle w:val="Lienhypertexte"/>
            <w:sz w:val="18"/>
            <w:szCs w:val="18"/>
          </w:rPr>
          <w:t>Coussemacq-m@ch-valenciennes.fr</w:t>
        </w:r>
      </w:hyperlink>
      <w:r>
        <w:rPr>
          <w:sz w:val="18"/>
          <w:szCs w:val="18"/>
        </w:rPr>
        <w:t xml:space="preserve"> </w:t>
      </w:r>
      <w:r w:rsidRPr="006F5244">
        <w:rPr>
          <w:sz w:val="18"/>
          <w:szCs w:val="18"/>
        </w:rPr>
        <w:t>: vice chef de service médicaments</w:t>
      </w:r>
    </w:p>
    <w:p w:rsidR="006F5244" w:rsidRPr="006F5244" w:rsidRDefault="006F5244" w:rsidP="006F5244">
      <w:pPr>
        <w:pStyle w:val="Paragraphedeliste"/>
        <w:numPr>
          <w:ilvl w:val="0"/>
          <w:numId w:val="3"/>
        </w:numPr>
        <w:jc w:val="both"/>
        <w:rPr>
          <w:sz w:val="18"/>
          <w:szCs w:val="18"/>
        </w:rPr>
      </w:pPr>
      <w:hyperlink r:id="rId13" w:history="1">
        <w:r w:rsidRPr="00A937F2">
          <w:rPr>
            <w:rStyle w:val="Lienhypertexte"/>
            <w:sz w:val="18"/>
            <w:szCs w:val="18"/>
          </w:rPr>
          <w:t>Fulcrand-j@ch-valenciennes.fr</w:t>
        </w:r>
      </w:hyperlink>
      <w:r>
        <w:rPr>
          <w:sz w:val="18"/>
          <w:szCs w:val="18"/>
        </w:rPr>
        <w:t> : pharmacien référent pharmacie clinique pôle 8</w:t>
      </w:r>
    </w:p>
    <w:p w:rsidR="00351C7B" w:rsidRDefault="00351C7B" w:rsidP="00396CCD">
      <w:pPr>
        <w:jc w:val="both"/>
        <w:rPr>
          <w:rFonts w:ascii="Calibri" w:hAnsi="Calibri"/>
          <w:sz w:val="18"/>
          <w:szCs w:val="18"/>
        </w:rPr>
      </w:pPr>
    </w:p>
    <w:p w:rsidR="00C2430B" w:rsidRPr="00C2430B" w:rsidRDefault="00C2430B" w:rsidP="00396CCD">
      <w:pPr>
        <w:jc w:val="both"/>
        <w:rPr>
          <w:rFonts w:ascii="Calibri" w:hAnsi="Calibri"/>
          <w:sz w:val="18"/>
          <w:szCs w:val="18"/>
        </w:rPr>
      </w:pPr>
      <w:r w:rsidRPr="00C2430B">
        <w:rPr>
          <w:rFonts w:ascii="Calibri" w:hAnsi="Calibri"/>
          <w:sz w:val="18"/>
          <w:szCs w:val="18"/>
        </w:rPr>
        <w:t>En fon</w:t>
      </w:r>
      <w:r>
        <w:rPr>
          <w:rFonts w:ascii="Calibri" w:hAnsi="Calibri"/>
          <w:sz w:val="18"/>
          <w:szCs w:val="18"/>
        </w:rPr>
        <w:t>ction des projets en cours et des demandes des internes, des projets spécifiques sont proposés aux internes pour la durée de leur stage (ex </w:t>
      </w:r>
      <w:r w:rsidR="00241222">
        <w:rPr>
          <w:rFonts w:ascii="Calibri" w:hAnsi="Calibri"/>
          <w:sz w:val="18"/>
          <w:szCs w:val="18"/>
        </w:rPr>
        <w:t xml:space="preserve">de projets réalisés </w:t>
      </w:r>
      <w:r>
        <w:rPr>
          <w:rFonts w:ascii="Calibri" w:hAnsi="Calibri"/>
          <w:sz w:val="18"/>
          <w:szCs w:val="18"/>
        </w:rPr>
        <w:t>: sécurisation de la prise en charge médicamenteuse au bloc opératoire, conciliation de sortie en infectiologie, …).</w:t>
      </w:r>
    </w:p>
    <w:p w:rsidR="00A558D7" w:rsidRDefault="00A558D7" w:rsidP="00A558D7">
      <w:pPr>
        <w:jc w:val="both"/>
        <w:rPr>
          <w:rFonts w:ascii="Calibri" w:hAnsi="Calibri"/>
          <w:sz w:val="18"/>
          <w:szCs w:val="18"/>
        </w:rPr>
      </w:pPr>
      <w:r>
        <w:rPr>
          <w:rFonts w:ascii="Calibri" w:hAnsi="Calibri"/>
          <w:sz w:val="18"/>
          <w:szCs w:val="18"/>
        </w:rPr>
        <w:t>Le s</w:t>
      </w:r>
      <w:r w:rsidRPr="00077F21">
        <w:rPr>
          <w:rFonts w:ascii="Calibri" w:hAnsi="Calibri"/>
          <w:sz w:val="18"/>
          <w:szCs w:val="18"/>
        </w:rPr>
        <w:t xml:space="preserve">emestre </w:t>
      </w:r>
      <w:r w:rsidR="000759D1">
        <w:rPr>
          <w:rFonts w:ascii="Calibri" w:hAnsi="Calibri"/>
          <w:sz w:val="18"/>
          <w:szCs w:val="18"/>
        </w:rPr>
        <w:t xml:space="preserve">est </w:t>
      </w:r>
      <w:r w:rsidRPr="00077F21">
        <w:rPr>
          <w:rFonts w:ascii="Calibri" w:hAnsi="Calibri"/>
          <w:sz w:val="18"/>
          <w:szCs w:val="18"/>
        </w:rPr>
        <w:t>validé après présentation orale en réunion de service d’un projet réalisé pendant le semestre.</w:t>
      </w:r>
    </w:p>
    <w:p w:rsidR="000759D1" w:rsidRDefault="000759D1" w:rsidP="00A558D7">
      <w:pPr>
        <w:jc w:val="both"/>
        <w:rPr>
          <w:rFonts w:ascii="Calibri" w:hAnsi="Calibri"/>
          <w:sz w:val="18"/>
          <w:szCs w:val="18"/>
        </w:rPr>
      </w:pPr>
    </w:p>
    <w:p w:rsidR="000759D1" w:rsidRPr="00FB04E0" w:rsidRDefault="000759D1" w:rsidP="00A558D7">
      <w:pPr>
        <w:jc w:val="both"/>
        <w:rPr>
          <w:rFonts w:ascii="Calibri" w:hAnsi="Calibri"/>
        </w:rPr>
      </w:pPr>
      <w:r w:rsidRPr="00FB04E0">
        <w:rPr>
          <w:rFonts w:ascii="Calibri" w:hAnsi="Calibri"/>
        </w:rPr>
        <w:t>Proje</w:t>
      </w:r>
      <w:r w:rsidR="00D92228">
        <w:rPr>
          <w:rFonts w:ascii="Calibri" w:hAnsi="Calibri"/>
        </w:rPr>
        <w:t>ts</w:t>
      </w:r>
      <w:r w:rsidR="001A297D">
        <w:rPr>
          <w:rFonts w:ascii="Calibri" w:hAnsi="Calibri"/>
        </w:rPr>
        <w:t>/thèses</w:t>
      </w:r>
      <w:r w:rsidR="00D92228">
        <w:rPr>
          <w:rFonts w:ascii="Calibri" w:hAnsi="Calibri"/>
        </w:rPr>
        <w:t xml:space="preserve"> proposés pour le semestre d’hiver</w:t>
      </w:r>
      <w:r w:rsidRPr="00FB04E0">
        <w:rPr>
          <w:rFonts w:ascii="Calibri" w:hAnsi="Calibri"/>
        </w:rPr>
        <w:t xml:space="preserve"> 2019 :</w:t>
      </w:r>
    </w:p>
    <w:p w:rsidR="00FC5EC4" w:rsidRPr="00FB04E0" w:rsidRDefault="00FC5EC4" w:rsidP="00A558D7">
      <w:pPr>
        <w:jc w:val="both"/>
        <w:rPr>
          <w:rFonts w:ascii="Calibri" w:hAnsi="Calibri"/>
        </w:rPr>
      </w:pPr>
    </w:p>
    <w:p w:rsidR="00FB04E0" w:rsidRPr="00FB04E0" w:rsidRDefault="00FB04E0" w:rsidP="00FB04E0">
      <w:pPr>
        <w:pStyle w:val="Paragraphedeliste"/>
        <w:numPr>
          <w:ilvl w:val="0"/>
          <w:numId w:val="3"/>
        </w:numPr>
        <w:rPr>
          <w:rFonts w:eastAsia="Times New Roman" w:cs="Times New Roman"/>
          <w:sz w:val="18"/>
          <w:szCs w:val="18"/>
        </w:rPr>
      </w:pPr>
      <w:r>
        <w:rPr>
          <w:rFonts w:eastAsia="Times New Roman" w:cs="Times New Roman"/>
          <w:sz w:val="18"/>
          <w:szCs w:val="18"/>
        </w:rPr>
        <w:t>Suivi téléphonique des interventions pharmaceutiques en hôpital de jour gériatrique</w:t>
      </w:r>
    </w:p>
    <w:p w:rsidR="00FB04E0" w:rsidRPr="00FB04E0" w:rsidRDefault="00FB04E0" w:rsidP="00FB04E0">
      <w:pPr>
        <w:pStyle w:val="Paragraphedeliste"/>
        <w:numPr>
          <w:ilvl w:val="0"/>
          <w:numId w:val="3"/>
        </w:numPr>
        <w:rPr>
          <w:rFonts w:eastAsia="Times New Roman" w:cs="Times New Roman"/>
          <w:sz w:val="18"/>
          <w:szCs w:val="18"/>
        </w:rPr>
      </w:pPr>
      <w:r w:rsidRPr="00FB04E0">
        <w:rPr>
          <w:rFonts w:eastAsia="Times New Roman" w:cs="Times New Roman"/>
          <w:sz w:val="18"/>
          <w:szCs w:val="18"/>
        </w:rPr>
        <w:t>Travail sur le logiciel d’intelligence artificielle</w:t>
      </w:r>
      <w:r w:rsidR="00D92228">
        <w:rPr>
          <w:rFonts w:eastAsia="Times New Roman" w:cs="Times New Roman"/>
          <w:sz w:val="18"/>
          <w:szCs w:val="18"/>
        </w:rPr>
        <w:t xml:space="preserve"> ciblé sur l’analyse pharmaceutique</w:t>
      </w:r>
      <w:r w:rsidRPr="00FB04E0">
        <w:rPr>
          <w:rFonts w:eastAsia="Times New Roman" w:cs="Times New Roman"/>
          <w:sz w:val="18"/>
          <w:szCs w:val="18"/>
        </w:rPr>
        <w:t> :</w:t>
      </w:r>
    </w:p>
    <w:p w:rsidR="00FB04E0" w:rsidRPr="00FB04E0" w:rsidRDefault="00FB04E0" w:rsidP="00FB04E0">
      <w:pPr>
        <w:pStyle w:val="Paragraphedeliste"/>
        <w:numPr>
          <w:ilvl w:val="1"/>
          <w:numId w:val="3"/>
        </w:numPr>
        <w:rPr>
          <w:rFonts w:eastAsia="Times New Roman" w:cs="Times New Roman"/>
          <w:sz w:val="18"/>
          <w:szCs w:val="18"/>
        </w:rPr>
      </w:pPr>
      <w:r w:rsidRPr="00FB04E0">
        <w:rPr>
          <w:rFonts w:eastAsia="Times New Roman" w:cs="Times New Roman"/>
          <w:sz w:val="18"/>
          <w:szCs w:val="18"/>
        </w:rPr>
        <w:t>Bibliographie</w:t>
      </w:r>
    </w:p>
    <w:p w:rsidR="00FB04E0" w:rsidRDefault="00FB04E0" w:rsidP="00FB04E0">
      <w:pPr>
        <w:pStyle w:val="Paragraphedeliste"/>
        <w:numPr>
          <w:ilvl w:val="1"/>
          <w:numId w:val="3"/>
        </w:numPr>
        <w:rPr>
          <w:rFonts w:eastAsia="Times New Roman" w:cs="Times New Roman"/>
          <w:sz w:val="18"/>
          <w:szCs w:val="18"/>
        </w:rPr>
      </w:pPr>
      <w:r w:rsidRPr="00FB04E0">
        <w:rPr>
          <w:rFonts w:eastAsia="Times New Roman" w:cs="Times New Roman"/>
          <w:sz w:val="18"/>
          <w:szCs w:val="18"/>
        </w:rPr>
        <w:t>Mise en place d’algorithme</w:t>
      </w:r>
      <w:r>
        <w:rPr>
          <w:rFonts w:eastAsia="Times New Roman" w:cs="Times New Roman"/>
          <w:sz w:val="18"/>
          <w:szCs w:val="18"/>
        </w:rPr>
        <w:t>s</w:t>
      </w:r>
    </w:p>
    <w:p w:rsidR="000759D1" w:rsidRPr="00FB04E0" w:rsidRDefault="00FC5EC4" w:rsidP="000759D1">
      <w:pPr>
        <w:numPr>
          <w:ilvl w:val="0"/>
          <w:numId w:val="3"/>
        </w:numPr>
        <w:jc w:val="both"/>
        <w:rPr>
          <w:rFonts w:ascii="Calibri" w:hAnsi="Calibri"/>
          <w:sz w:val="18"/>
          <w:szCs w:val="18"/>
        </w:rPr>
      </w:pPr>
      <w:r w:rsidRPr="00FB04E0">
        <w:rPr>
          <w:rFonts w:ascii="Calibri" w:hAnsi="Calibri"/>
          <w:sz w:val="18"/>
          <w:szCs w:val="18"/>
        </w:rPr>
        <w:t>Sécurisation de l’administration des injectables au sein de l’établissement :</w:t>
      </w:r>
    </w:p>
    <w:p w:rsidR="002F4DC8" w:rsidRPr="006F5244" w:rsidRDefault="00FC5EC4" w:rsidP="00A46EBE">
      <w:pPr>
        <w:numPr>
          <w:ilvl w:val="1"/>
          <w:numId w:val="3"/>
        </w:numPr>
        <w:jc w:val="both"/>
        <w:rPr>
          <w:rFonts w:ascii="Cambria" w:hAnsi="Cambria"/>
          <w:color w:val="17365D"/>
          <w:spacing w:val="5"/>
          <w:kern w:val="28"/>
          <w:sz w:val="52"/>
          <w:szCs w:val="52"/>
        </w:rPr>
      </w:pPr>
      <w:r w:rsidRPr="006F5244">
        <w:rPr>
          <w:rFonts w:ascii="Calibri" w:hAnsi="Calibri"/>
          <w:sz w:val="18"/>
          <w:szCs w:val="18"/>
        </w:rPr>
        <w:t>Encadrement des PPH pour la formation des soignants à l’outil DPI</w:t>
      </w:r>
      <w:bookmarkStart w:id="0" w:name="_GoBack"/>
      <w:bookmarkEnd w:id="0"/>
    </w:p>
    <w:sectPr w:rsidR="002F4DC8" w:rsidRPr="006F524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3458" w:rsidRDefault="00823458">
      <w:r>
        <w:separator/>
      </w:r>
    </w:p>
  </w:endnote>
  <w:endnote w:type="continuationSeparator" w:id="0">
    <w:p w:rsidR="00823458" w:rsidRDefault="00823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FA4" w:rsidRDefault="004E3FA4" w:rsidP="001B0622">
    <w:pPr>
      <w:pStyle w:val="Pieddepage"/>
      <w:tabs>
        <w:tab w:val="clear" w:pos="4536"/>
        <w:tab w:val="clear" w:pos="9072"/>
        <w:tab w:val="left" w:pos="7740"/>
      </w:tabs>
      <w:rPr>
        <w:rFonts w:ascii="Calibri" w:hAnsi="Calibri"/>
        <w:sz w:val="20"/>
        <w:szCs w:val="20"/>
      </w:rPr>
    </w:pPr>
    <w:r w:rsidRPr="001B0622">
      <w:rPr>
        <w:rFonts w:ascii="Calibri" w:hAnsi="Calibri"/>
        <w:sz w:val="20"/>
        <w:szCs w:val="20"/>
      </w:rPr>
      <w:t>Centre Hospitalier de Valenciennes</w:t>
    </w:r>
    <w:r>
      <w:rPr>
        <w:rFonts w:ascii="Calibri" w:hAnsi="Calibri"/>
        <w:sz w:val="20"/>
        <w:szCs w:val="20"/>
      </w:rPr>
      <w:t xml:space="preserve"> – Pharmacie</w:t>
    </w:r>
    <w:r>
      <w:rPr>
        <w:rFonts w:ascii="Calibri" w:hAnsi="Calibri"/>
        <w:sz w:val="20"/>
        <w:szCs w:val="20"/>
      </w:rPr>
      <w:tab/>
    </w:r>
    <w:r w:rsidRPr="001B0622">
      <w:rPr>
        <w:rFonts w:ascii="Calibri" w:hAnsi="Calibri"/>
        <w:sz w:val="20"/>
        <w:szCs w:val="20"/>
      </w:rPr>
      <w:t xml:space="preserve">Page </w:t>
    </w:r>
    <w:r w:rsidRPr="001B0622">
      <w:rPr>
        <w:rFonts w:ascii="Calibri" w:hAnsi="Calibri"/>
        <w:sz w:val="20"/>
        <w:szCs w:val="20"/>
      </w:rPr>
      <w:fldChar w:fldCharType="begin"/>
    </w:r>
    <w:r w:rsidRPr="001B0622">
      <w:rPr>
        <w:rFonts w:ascii="Calibri" w:hAnsi="Calibri"/>
        <w:sz w:val="20"/>
        <w:szCs w:val="20"/>
      </w:rPr>
      <w:instrText xml:space="preserve"> </w:instrText>
    </w:r>
    <w:r w:rsidR="00D23EE7">
      <w:rPr>
        <w:rFonts w:ascii="Calibri" w:hAnsi="Calibri"/>
        <w:sz w:val="20"/>
        <w:szCs w:val="20"/>
      </w:rPr>
      <w:instrText>PAGE</w:instrText>
    </w:r>
    <w:r w:rsidRPr="001B0622">
      <w:rPr>
        <w:rFonts w:ascii="Calibri" w:hAnsi="Calibri"/>
        <w:sz w:val="20"/>
        <w:szCs w:val="20"/>
      </w:rPr>
      <w:instrText xml:space="preserve"> </w:instrText>
    </w:r>
    <w:r w:rsidRPr="001B0622">
      <w:rPr>
        <w:rFonts w:ascii="Calibri" w:hAnsi="Calibri"/>
        <w:sz w:val="20"/>
        <w:szCs w:val="20"/>
      </w:rPr>
      <w:fldChar w:fldCharType="separate"/>
    </w:r>
    <w:r w:rsidR="006F5244">
      <w:rPr>
        <w:rFonts w:ascii="Calibri" w:hAnsi="Calibri"/>
        <w:noProof/>
        <w:sz w:val="20"/>
        <w:szCs w:val="20"/>
      </w:rPr>
      <w:t>4</w:t>
    </w:r>
    <w:r w:rsidRPr="001B0622">
      <w:rPr>
        <w:rFonts w:ascii="Calibri" w:hAnsi="Calibri"/>
        <w:sz w:val="20"/>
        <w:szCs w:val="20"/>
      </w:rPr>
      <w:fldChar w:fldCharType="end"/>
    </w:r>
    <w:r w:rsidRPr="001B0622">
      <w:rPr>
        <w:rFonts w:ascii="Calibri" w:hAnsi="Calibri"/>
        <w:sz w:val="20"/>
        <w:szCs w:val="20"/>
      </w:rPr>
      <w:t xml:space="preserve"> sur </w:t>
    </w:r>
    <w:r w:rsidRPr="001B0622">
      <w:rPr>
        <w:rFonts w:ascii="Calibri" w:hAnsi="Calibri"/>
        <w:sz w:val="20"/>
        <w:szCs w:val="20"/>
      </w:rPr>
      <w:fldChar w:fldCharType="begin"/>
    </w:r>
    <w:r w:rsidRPr="001B0622">
      <w:rPr>
        <w:rFonts w:ascii="Calibri" w:hAnsi="Calibri"/>
        <w:sz w:val="20"/>
        <w:szCs w:val="20"/>
      </w:rPr>
      <w:instrText xml:space="preserve"> </w:instrText>
    </w:r>
    <w:r w:rsidR="00D23EE7">
      <w:rPr>
        <w:rFonts w:ascii="Calibri" w:hAnsi="Calibri"/>
        <w:sz w:val="20"/>
        <w:szCs w:val="20"/>
      </w:rPr>
      <w:instrText>NUMPAGES</w:instrText>
    </w:r>
    <w:r w:rsidRPr="001B0622">
      <w:rPr>
        <w:rFonts w:ascii="Calibri" w:hAnsi="Calibri"/>
        <w:sz w:val="20"/>
        <w:szCs w:val="20"/>
      </w:rPr>
      <w:instrText xml:space="preserve"> </w:instrText>
    </w:r>
    <w:r w:rsidRPr="001B0622">
      <w:rPr>
        <w:rFonts w:ascii="Calibri" w:hAnsi="Calibri"/>
        <w:sz w:val="20"/>
        <w:szCs w:val="20"/>
      </w:rPr>
      <w:fldChar w:fldCharType="separate"/>
    </w:r>
    <w:r w:rsidR="006F5244">
      <w:rPr>
        <w:rFonts w:ascii="Calibri" w:hAnsi="Calibri"/>
        <w:noProof/>
        <w:sz w:val="20"/>
        <w:szCs w:val="20"/>
      </w:rPr>
      <w:t>4</w:t>
    </w:r>
    <w:r w:rsidRPr="001B0622">
      <w:rPr>
        <w:rFonts w:ascii="Calibri" w:hAnsi="Calibri"/>
        <w:sz w:val="20"/>
        <w:szCs w:val="20"/>
      </w:rPr>
      <w:fldChar w:fldCharType="end"/>
    </w:r>
  </w:p>
  <w:p w:rsidR="004E3FA4" w:rsidRDefault="004E3FA4">
    <w:pPr>
      <w:pStyle w:val="Pieddepage"/>
      <w:rPr>
        <w:rFonts w:ascii="Calibri" w:hAnsi="Calibri"/>
        <w:sz w:val="20"/>
        <w:szCs w:val="20"/>
      </w:rPr>
    </w:pPr>
    <w:r>
      <w:rPr>
        <w:rFonts w:ascii="Calibri" w:hAnsi="Calibri"/>
        <w:sz w:val="20"/>
        <w:szCs w:val="20"/>
      </w:rPr>
      <w:t>Projet Pédagogique 20</w:t>
    </w:r>
    <w:r w:rsidR="000759D1">
      <w:rPr>
        <w:rFonts w:ascii="Calibri" w:hAnsi="Calibri"/>
        <w:sz w:val="20"/>
        <w:szCs w:val="20"/>
      </w:rPr>
      <w:t>19</w:t>
    </w:r>
  </w:p>
  <w:p w:rsidR="000759D1" w:rsidRPr="001B0622" w:rsidRDefault="000759D1">
    <w:pPr>
      <w:pStyle w:val="Pieddepage"/>
      <w:rPr>
        <w:rFonts w:ascii="Calibri" w:hAnsi="Calibri"/>
        <w:sz w:val="20"/>
        <w:szCs w:val="20"/>
      </w:rPr>
    </w:pPr>
  </w:p>
  <w:p w:rsidR="004E3FA4" w:rsidRDefault="004E3FA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3458" w:rsidRDefault="00823458">
      <w:r>
        <w:separator/>
      </w:r>
    </w:p>
  </w:footnote>
  <w:footnote w:type="continuationSeparator" w:id="0">
    <w:p w:rsidR="00823458" w:rsidRDefault="008234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1A5EF2"/>
    <w:multiLevelType w:val="hybridMultilevel"/>
    <w:tmpl w:val="BC48A820"/>
    <w:lvl w:ilvl="0" w:tplc="040C000D">
      <w:start w:val="1"/>
      <w:numFmt w:val="bullet"/>
      <w:lvlText w:val=""/>
      <w:lvlJc w:val="left"/>
      <w:pPr>
        <w:tabs>
          <w:tab w:val="num" w:pos="1800"/>
        </w:tabs>
        <w:ind w:left="1800" w:hanging="360"/>
      </w:pPr>
      <w:rPr>
        <w:rFonts w:ascii="Wingdings" w:hAnsi="Wingdings" w:hint="default"/>
      </w:rPr>
    </w:lvl>
    <w:lvl w:ilvl="1" w:tplc="040C000D">
      <w:start w:val="1"/>
      <w:numFmt w:val="bullet"/>
      <w:lvlText w:val=""/>
      <w:lvlJc w:val="left"/>
      <w:pPr>
        <w:tabs>
          <w:tab w:val="num" w:pos="2520"/>
        </w:tabs>
        <w:ind w:left="2520" w:hanging="360"/>
      </w:pPr>
      <w:rPr>
        <w:rFonts w:ascii="Wingdings" w:hAnsi="Wingdings" w:hint="default"/>
      </w:rPr>
    </w:lvl>
    <w:lvl w:ilvl="2" w:tplc="040C0005" w:tentative="1">
      <w:start w:val="1"/>
      <w:numFmt w:val="bullet"/>
      <w:lvlText w:val=""/>
      <w:lvlJc w:val="left"/>
      <w:pPr>
        <w:tabs>
          <w:tab w:val="num" w:pos="3240"/>
        </w:tabs>
        <w:ind w:left="3240" w:hanging="360"/>
      </w:pPr>
      <w:rPr>
        <w:rFonts w:ascii="Wingdings" w:hAnsi="Wingdings" w:hint="default"/>
      </w:rPr>
    </w:lvl>
    <w:lvl w:ilvl="3" w:tplc="040C0001" w:tentative="1">
      <w:start w:val="1"/>
      <w:numFmt w:val="bullet"/>
      <w:lvlText w:val=""/>
      <w:lvlJc w:val="left"/>
      <w:pPr>
        <w:tabs>
          <w:tab w:val="num" w:pos="3960"/>
        </w:tabs>
        <w:ind w:left="3960" w:hanging="360"/>
      </w:pPr>
      <w:rPr>
        <w:rFonts w:ascii="Symbol" w:hAnsi="Symbol" w:hint="default"/>
      </w:rPr>
    </w:lvl>
    <w:lvl w:ilvl="4" w:tplc="040C0003" w:tentative="1">
      <w:start w:val="1"/>
      <w:numFmt w:val="bullet"/>
      <w:lvlText w:val="o"/>
      <w:lvlJc w:val="left"/>
      <w:pPr>
        <w:tabs>
          <w:tab w:val="num" w:pos="4680"/>
        </w:tabs>
        <w:ind w:left="4680" w:hanging="360"/>
      </w:pPr>
      <w:rPr>
        <w:rFonts w:ascii="Courier New" w:hAnsi="Courier New" w:cs="Courier New" w:hint="default"/>
      </w:rPr>
    </w:lvl>
    <w:lvl w:ilvl="5" w:tplc="040C0005" w:tentative="1">
      <w:start w:val="1"/>
      <w:numFmt w:val="bullet"/>
      <w:lvlText w:val=""/>
      <w:lvlJc w:val="left"/>
      <w:pPr>
        <w:tabs>
          <w:tab w:val="num" w:pos="5400"/>
        </w:tabs>
        <w:ind w:left="5400" w:hanging="360"/>
      </w:pPr>
      <w:rPr>
        <w:rFonts w:ascii="Wingdings" w:hAnsi="Wingdings" w:hint="default"/>
      </w:rPr>
    </w:lvl>
    <w:lvl w:ilvl="6" w:tplc="040C0001" w:tentative="1">
      <w:start w:val="1"/>
      <w:numFmt w:val="bullet"/>
      <w:lvlText w:val=""/>
      <w:lvlJc w:val="left"/>
      <w:pPr>
        <w:tabs>
          <w:tab w:val="num" w:pos="6120"/>
        </w:tabs>
        <w:ind w:left="6120" w:hanging="360"/>
      </w:pPr>
      <w:rPr>
        <w:rFonts w:ascii="Symbol" w:hAnsi="Symbol" w:hint="default"/>
      </w:rPr>
    </w:lvl>
    <w:lvl w:ilvl="7" w:tplc="040C0003" w:tentative="1">
      <w:start w:val="1"/>
      <w:numFmt w:val="bullet"/>
      <w:lvlText w:val="o"/>
      <w:lvlJc w:val="left"/>
      <w:pPr>
        <w:tabs>
          <w:tab w:val="num" w:pos="6840"/>
        </w:tabs>
        <w:ind w:left="6840" w:hanging="360"/>
      </w:pPr>
      <w:rPr>
        <w:rFonts w:ascii="Courier New" w:hAnsi="Courier New" w:cs="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1" w15:restartNumberingAfterBreak="0">
    <w:nsid w:val="1718256F"/>
    <w:multiLevelType w:val="hybridMultilevel"/>
    <w:tmpl w:val="5DD08536"/>
    <w:lvl w:ilvl="0" w:tplc="0882A474">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216967D5"/>
    <w:multiLevelType w:val="hybridMultilevel"/>
    <w:tmpl w:val="2DCAEF3C"/>
    <w:lvl w:ilvl="0" w:tplc="040C000D">
      <w:start w:val="1"/>
      <w:numFmt w:val="bullet"/>
      <w:lvlText w:val=""/>
      <w:lvlJc w:val="left"/>
      <w:pPr>
        <w:tabs>
          <w:tab w:val="num" w:pos="2160"/>
        </w:tabs>
        <w:ind w:left="216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5F56B40"/>
    <w:multiLevelType w:val="hybridMultilevel"/>
    <w:tmpl w:val="E21E2CF2"/>
    <w:lvl w:ilvl="0" w:tplc="69F0B132">
      <w:numFmt w:val="bullet"/>
      <w:lvlText w:val="-"/>
      <w:lvlJc w:val="left"/>
      <w:pPr>
        <w:tabs>
          <w:tab w:val="num" w:pos="720"/>
        </w:tabs>
        <w:ind w:left="720" w:hanging="360"/>
      </w:pPr>
      <w:rPr>
        <w:rFonts w:ascii="Times New Roman" w:eastAsia="Times New Roman" w:hAnsi="Times New Roman" w:cs="Times New Roman" w:hint="default"/>
      </w:rPr>
    </w:lvl>
    <w:lvl w:ilvl="1" w:tplc="92CAB536">
      <w:start w:val="1"/>
      <w:numFmt w:val="bullet"/>
      <w:lvlText w:val="o"/>
      <w:lvlJc w:val="left"/>
      <w:pPr>
        <w:tabs>
          <w:tab w:val="num" w:pos="1440"/>
        </w:tabs>
        <w:ind w:left="1440" w:hanging="360"/>
      </w:pPr>
      <w:rPr>
        <w:rFonts w:ascii="Courier New" w:hAnsi="Courier New" w:cs="Courier New" w:hint="default"/>
        <w:sz w:val="20"/>
        <w:szCs w:val="20"/>
      </w:rPr>
    </w:lvl>
    <w:lvl w:ilvl="2" w:tplc="B5D4F572">
      <w:start w:val="1"/>
      <w:numFmt w:val="bullet"/>
      <w:lvlText w:val=""/>
      <w:lvlJc w:val="left"/>
      <w:pPr>
        <w:tabs>
          <w:tab w:val="num" w:pos="2340"/>
        </w:tabs>
        <w:ind w:left="2340" w:hanging="360"/>
      </w:pPr>
      <w:rPr>
        <w:rFonts w:ascii="Wingdings" w:hAnsi="Wingdings" w:hint="default"/>
        <w:sz w:val="20"/>
        <w:szCs w:val="20"/>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EB17649"/>
    <w:multiLevelType w:val="hybridMultilevel"/>
    <w:tmpl w:val="4B0C5EE2"/>
    <w:lvl w:ilvl="0" w:tplc="040C000D">
      <w:start w:val="1"/>
      <w:numFmt w:val="bullet"/>
      <w:lvlText w:val=""/>
      <w:lvlJc w:val="left"/>
      <w:pPr>
        <w:tabs>
          <w:tab w:val="num" w:pos="2160"/>
        </w:tabs>
        <w:ind w:left="216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4FB3524"/>
    <w:multiLevelType w:val="hybridMultilevel"/>
    <w:tmpl w:val="AF6E93BC"/>
    <w:lvl w:ilvl="0" w:tplc="252678FE">
      <w:numFmt w:val="bullet"/>
      <w:lvlText w:val=""/>
      <w:lvlJc w:val="left"/>
      <w:pPr>
        <w:tabs>
          <w:tab w:val="num" w:pos="720"/>
        </w:tabs>
        <w:ind w:left="720" w:hanging="360"/>
      </w:pPr>
      <w:rPr>
        <w:rFonts w:ascii="Wingdings" w:eastAsia="Times New Roman" w:hAnsi="Wingdings"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D">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C362DBF"/>
    <w:multiLevelType w:val="hybridMultilevel"/>
    <w:tmpl w:val="89B086B8"/>
    <w:lvl w:ilvl="0" w:tplc="B8924188">
      <w:start w:val="1"/>
      <w:numFmt w:val="bullet"/>
      <w:lvlText w:val=""/>
      <w:lvlJc w:val="left"/>
      <w:pPr>
        <w:tabs>
          <w:tab w:val="num" w:pos="1800"/>
        </w:tabs>
        <w:ind w:left="1800" w:hanging="360"/>
      </w:pPr>
      <w:rPr>
        <w:rFonts w:ascii="Symbol" w:hAnsi="Symbol" w:hint="default"/>
        <w:sz w:val="20"/>
      </w:rPr>
    </w:lvl>
    <w:lvl w:ilvl="1" w:tplc="040C000D">
      <w:start w:val="1"/>
      <w:numFmt w:val="bullet"/>
      <w:lvlText w:val=""/>
      <w:lvlJc w:val="left"/>
      <w:pPr>
        <w:tabs>
          <w:tab w:val="num" w:pos="2520"/>
        </w:tabs>
        <w:ind w:left="2520" w:hanging="360"/>
      </w:pPr>
      <w:rPr>
        <w:rFonts w:ascii="Wingdings" w:hAnsi="Wingdings" w:hint="default"/>
      </w:rPr>
    </w:lvl>
    <w:lvl w:ilvl="2" w:tplc="040C0005" w:tentative="1">
      <w:start w:val="1"/>
      <w:numFmt w:val="bullet"/>
      <w:lvlText w:val=""/>
      <w:lvlJc w:val="left"/>
      <w:pPr>
        <w:tabs>
          <w:tab w:val="num" w:pos="3240"/>
        </w:tabs>
        <w:ind w:left="3240" w:hanging="360"/>
      </w:pPr>
      <w:rPr>
        <w:rFonts w:ascii="Wingdings" w:hAnsi="Wingdings" w:hint="default"/>
      </w:rPr>
    </w:lvl>
    <w:lvl w:ilvl="3" w:tplc="040C0001" w:tentative="1">
      <w:start w:val="1"/>
      <w:numFmt w:val="bullet"/>
      <w:lvlText w:val=""/>
      <w:lvlJc w:val="left"/>
      <w:pPr>
        <w:tabs>
          <w:tab w:val="num" w:pos="3960"/>
        </w:tabs>
        <w:ind w:left="3960" w:hanging="360"/>
      </w:pPr>
      <w:rPr>
        <w:rFonts w:ascii="Symbol" w:hAnsi="Symbol" w:hint="default"/>
      </w:rPr>
    </w:lvl>
    <w:lvl w:ilvl="4" w:tplc="040C0003" w:tentative="1">
      <w:start w:val="1"/>
      <w:numFmt w:val="bullet"/>
      <w:lvlText w:val="o"/>
      <w:lvlJc w:val="left"/>
      <w:pPr>
        <w:tabs>
          <w:tab w:val="num" w:pos="4680"/>
        </w:tabs>
        <w:ind w:left="4680" w:hanging="360"/>
      </w:pPr>
      <w:rPr>
        <w:rFonts w:ascii="Courier New" w:hAnsi="Courier New" w:cs="Courier New" w:hint="default"/>
      </w:rPr>
    </w:lvl>
    <w:lvl w:ilvl="5" w:tplc="040C0005" w:tentative="1">
      <w:start w:val="1"/>
      <w:numFmt w:val="bullet"/>
      <w:lvlText w:val=""/>
      <w:lvlJc w:val="left"/>
      <w:pPr>
        <w:tabs>
          <w:tab w:val="num" w:pos="5400"/>
        </w:tabs>
        <w:ind w:left="5400" w:hanging="360"/>
      </w:pPr>
      <w:rPr>
        <w:rFonts w:ascii="Wingdings" w:hAnsi="Wingdings" w:hint="default"/>
      </w:rPr>
    </w:lvl>
    <w:lvl w:ilvl="6" w:tplc="040C0001" w:tentative="1">
      <w:start w:val="1"/>
      <w:numFmt w:val="bullet"/>
      <w:lvlText w:val=""/>
      <w:lvlJc w:val="left"/>
      <w:pPr>
        <w:tabs>
          <w:tab w:val="num" w:pos="6120"/>
        </w:tabs>
        <w:ind w:left="6120" w:hanging="360"/>
      </w:pPr>
      <w:rPr>
        <w:rFonts w:ascii="Symbol" w:hAnsi="Symbol" w:hint="default"/>
      </w:rPr>
    </w:lvl>
    <w:lvl w:ilvl="7" w:tplc="040C0003" w:tentative="1">
      <w:start w:val="1"/>
      <w:numFmt w:val="bullet"/>
      <w:lvlText w:val="o"/>
      <w:lvlJc w:val="left"/>
      <w:pPr>
        <w:tabs>
          <w:tab w:val="num" w:pos="6840"/>
        </w:tabs>
        <w:ind w:left="6840" w:hanging="360"/>
      </w:pPr>
      <w:rPr>
        <w:rFonts w:ascii="Courier New" w:hAnsi="Courier New" w:cs="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7" w15:restartNumberingAfterBreak="0">
    <w:nsid w:val="3F9446A8"/>
    <w:multiLevelType w:val="hybridMultilevel"/>
    <w:tmpl w:val="D5107E80"/>
    <w:lvl w:ilvl="0" w:tplc="040C000D">
      <w:start w:val="1"/>
      <w:numFmt w:val="bullet"/>
      <w:lvlText w:val=""/>
      <w:lvlJc w:val="left"/>
      <w:pPr>
        <w:tabs>
          <w:tab w:val="num" w:pos="2160"/>
        </w:tabs>
        <w:ind w:left="2160" w:hanging="360"/>
      </w:pPr>
      <w:rPr>
        <w:rFonts w:ascii="Wingdings" w:hAnsi="Wingdings" w:hint="default"/>
      </w:rPr>
    </w:lvl>
    <w:lvl w:ilvl="1" w:tplc="92CAB536">
      <w:start w:val="1"/>
      <w:numFmt w:val="bullet"/>
      <w:lvlText w:val="o"/>
      <w:lvlJc w:val="left"/>
      <w:pPr>
        <w:tabs>
          <w:tab w:val="num" w:pos="1440"/>
        </w:tabs>
        <w:ind w:left="1440" w:hanging="360"/>
      </w:pPr>
      <w:rPr>
        <w:rFonts w:ascii="Courier New" w:hAnsi="Courier New" w:cs="Courier New" w:hint="default"/>
        <w:sz w:val="20"/>
        <w:szCs w:val="20"/>
      </w:rPr>
    </w:lvl>
    <w:lvl w:ilvl="2" w:tplc="B5D4F572">
      <w:start w:val="1"/>
      <w:numFmt w:val="bullet"/>
      <w:lvlText w:val=""/>
      <w:lvlJc w:val="left"/>
      <w:pPr>
        <w:tabs>
          <w:tab w:val="num" w:pos="2340"/>
        </w:tabs>
        <w:ind w:left="2340" w:hanging="360"/>
      </w:pPr>
      <w:rPr>
        <w:rFonts w:ascii="Wingdings" w:hAnsi="Wingdings" w:hint="default"/>
        <w:sz w:val="20"/>
        <w:szCs w:val="20"/>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28C38AF"/>
    <w:multiLevelType w:val="hybridMultilevel"/>
    <w:tmpl w:val="A8569F82"/>
    <w:lvl w:ilvl="0" w:tplc="040C000D">
      <w:start w:val="1"/>
      <w:numFmt w:val="bullet"/>
      <w:lvlText w:val=""/>
      <w:lvlJc w:val="left"/>
      <w:pPr>
        <w:tabs>
          <w:tab w:val="num" w:pos="2160"/>
        </w:tabs>
        <w:ind w:left="2160" w:hanging="360"/>
      </w:pPr>
      <w:rPr>
        <w:rFonts w:ascii="Wingdings" w:hAnsi="Wingdings" w:hint="default"/>
      </w:rPr>
    </w:lvl>
    <w:lvl w:ilvl="1" w:tplc="040C0003">
      <w:start w:val="1"/>
      <w:numFmt w:val="bullet"/>
      <w:lvlText w:val="o"/>
      <w:lvlJc w:val="left"/>
      <w:pPr>
        <w:tabs>
          <w:tab w:val="num" w:pos="2880"/>
        </w:tabs>
        <w:ind w:left="2880" w:hanging="360"/>
      </w:pPr>
      <w:rPr>
        <w:rFonts w:ascii="Courier New" w:hAnsi="Courier New" w:cs="Courier New" w:hint="default"/>
      </w:rPr>
    </w:lvl>
    <w:lvl w:ilvl="2" w:tplc="040C0005">
      <w:start w:val="1"/>
      <w:numFmt w:val="bullet"/>
      <w:lvlText w:val=""/>
      <w:lvlJc w:val="left"/>
      <w:pPr>
        <w:tabs>
          <w:tab w:val="num" w:pos="3600"/>
        </w:tabs>
        <w:ind w:left="3600" w:hanging="360"/>
      </w:pPr>
      <w:rPr>
        <w:rFonts w:ascii="Wingdings" w:hAnsi="Wingdings" w:hint="default"/>
      </w:rPr>
    </w:lvl>
    <w:lvl w:ilvl="3" w:tplc="040C0001" w:tentative="1">
      <w:start w:val="1"/>
      <w:numFmt w:val="bullet"/>
      <w:lvlText w:val=""/>
      <w:lvlJc w:val="left"/>
      <w:pPr>
        <w:tabs>
          <w:tab w:val="num" w:pos="4320"/>
        </w:tabs>
        <w:ind w:left="4320" w:hanging="360"/>
      </w:pPr>
      <w:rPr>
        <w:rFonts w:ascii="Symbol" w:hAnsi="Symbol" w:hint="default"/>
      </w:rPr>
    </w:lvl>
    <w:lvl w:ilvl="4" w:tplc="040C0003" w:tentative="1">
      <w:start w:val="1"/>
      <w:numFmt w:val="bullet"/>
      <w:lvlText w:val="o"/>
      <w:lvlJc w:val="left"/>
      <w:pPr>
        <w:tabs>
          <w:tab w:val="num" w:pos="5040"/>
        </w:tabs>
        <w:ind w:left="5040" w:hanging="360"/>
      </w:pPr>
      <w:rPr>
        <w:rFonts w:ascii="Courier New" w:hAnsi="Courier New" w:cs="Courier New" w:hint="default"/>
      </w:rPr>
    </w:lvl>
    <w:lvl w:ilvl="5" w:tplc="040C0005" w:tentative="1">
      <w:start w:val="1"/>
      <w:numFmt w:val="bullet"/>
      <w:lvlText w:val=""/>
      <w:lvlJc w:val="left"/>
      <w:pPr>
        <w:tabs>
          <w:tab w:val="num" w:pos="5760"/>
        </w:tabs>
        <w:ind w:left="5760" w:hanging="360"/>
      </w:pPr>
      <w:rPr>
        <w:rFonts w:ascii="Wingdings" w:hAnsi="Wingdings" w:hint="default"/>
      </w:rPr>
    </w:lvl>
    <w:lvl w:ilvl="6" w:tplc="040C0001" w:tentative="1">
      <w:start w:val="1"/>
      <w:numFmt w:val="bullet"/>
      <w:lvlText w:val=""/>
      <w:lvlJc w:val="left"/>
      <w:pPr>
        <w:tabs>
          <w:tab w:val="num" w:pos="6480"/>
        </w:tabs>
        <w:ind w:left="6480" w:hanging="360"/>
      </w:pPr>
      <w:rPr>
        <w:rFonts w:ascii="Symbol" w:hAnsi="Symbol" w:hint="default"/>
      </w:rPr>
    </w:lvl>
    <w:lvl w:ilvl="7" w:tplc="040C0003" w:tentative="1">
      <w:start w:val="1"/>
      <w:numFmt w:val="bullet"/>
      <w:lvlText w:val="o"/>
      <w:lvlJc w:val="left"/>
      <w:pPr>
        <w:tabs>
          <w:tab w:val="num" w:pos="7200"/>
        </w:tabs>
        <w:ind w:left="7200" w:hanging="360"/>
      </w:pPr>
      <w:rPr>
        <w:rFonts w:ascii="Courier New" w:hAnsi="Courier New" w:cs="Courier New" w:hint="default"/>
      </w:rPr>
    </w:lvl>
    <w:lvl w:ilvl="8" w:tplc="040C0005" w:tentative="1">
      <w:start w:val="1"/>
      <w:numFmt w:val="bullet"/>
      <w:lvlText w:val=""/>
      <w:lvlJc w:val="left"/>
      <w:pPr>
        <w:tabs>
          <w:tab w:val="num" w:pos="7920"/>
        </w:tabs>
        <w:ind w:left="7920" w:hanging="360"/>
      </w:pPr>
      <w:rPr>
        <w:rFonts w:ascii="Wingdings" w:hAnsi="Wingdings" w:hint="default"/>
      </w:rPr>
    </w:lvl>
  </w:abstractNum>
  <w:abstractNum w:abstractNumId="9" w15:restartNumberingAfterBreak="0">
    <w:nsid w:val="4A4A31DD"/>
    <w:multiLevelType w:val="hybridMultilevel"/>
    <w:tmpl w:val="8C6CAAF2"/>
    <w:lvl w:ilvl="0" w:tplc="252678FE">
      <w:numFmt w:val="bullet"/>
      <w:lvlText w:val=""/>
      <w:lvlJc w:val="left"/>
      <w:pPr>
        <w:tabs>
          <w:tab w:val="num" w:pos="720"/>
        </w:tabs>
        <w:ind w:left="720" w:hanging="360"/>
      </w:pPr>
      <w:rPr>
        <w:rFonts w:ascii="Wingdings" w:eastAsia="Times New Roman" w:hAnsi="Wingdings"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F1DE901E">
      <w:numFmt w:val="bullet"/>
      <w:lvlText w:val="-"/>
      <w:lvlJc w:val="left"/>
      <w:pPr>
        <w:tabs>
          <w:tab w:val="num" w:pos="2160"/>
        </w:tabs>
        <w:ind w:left="2160" w:hanging="360"/>
      </w:pPr>
      <w:rPr>
        <w:rFonts w:ascii="Times New Roman" w:eastAsia="Times New Roman" w:hAnsi="Times New Roman" w:cs="Times New Roman" w:hint="default"/>
        <w:b w:val="0"/>
        <w:sz w:val="24"/>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02557C5"/>
    <w:multiLevelType w:val="hybridMultilevel"/>
    <w:tmpl w:val="E42E6258"/>
    <w:lvl w:ilvl="0" w:tplc="040C000D">
      <w:start w:val="1"/>
      <w:numFmt w:val="bullet"/>
      <w:lvlText w:val=""/>
      <w:lvlJc w:val="left"/>
      <w:pPr>
        <w:tabs>
          <w:tab w:val="num" w:pos="1428"/>
        </w:tabs>
        <w:ind w:left="1428" w:hanging="360"/>
      </w:pPr>
      <w:rPr>
        <w:rFonts w:ascii="Wingdings" w:hAnsi="Wingdings" w:hint="default"/>
      </w:rPr>
    </w:lvl>
    <w:lvl w:ilvl="1" w:tplc="040C0003">
      <w:start w:val="1"/>
      <w:numFmt w:val="bullet"/>
      <w:lvlText w:val="o"/>
      <w:lvlJc w:val="left"/>
      <w:pPr>
        <w:tabs>
          <w:tab w:val="num" w:pos="2148"/>
        </w:tabs>
        <w:ind w:left="2148" w:hanging="360"/>
      </w:pPr>
      <w:rPr>
        <w:rFonts w:ascii="Courier New" w:hAnsi="Courier New" w:cs="Courier New" w:hint="default"/>
      </w:rPr>
    </w:lvl>
    <w:lvl w:ilvl="2" w:tplc="040C000D">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11" w15:restartNumberingAfterBreak="0">
    <w:nsid w:val="53244986"/>
    <w:multiLevelType w:val="hybridMultilevel"/>
    <w:tmpl w:val="C4822C5C"/>
    <w:lvl w:ilvl="0" w:tplc="040C000D">
      <w:start w:val="1"/>
      <w:numFmt w:val="bullet"/>
      <w:lvlText w:val=""/>
      <w:lvlJc w:val="left"/>
      <w:pPr>
        <w:tabs>
          <w:tab w:val="num" w:pos="2160"/>
        </w:tabs>
        <w:ind w:left="2160" w:hanging="360"/>
      </w:pPr>
      <w:rPr>
        <w:rFonts w:ascii="Wingdings" w:hAnsi="Wingdings" w:hint="default"/>
      </w:rPr>
    </w:lvl>
    <w:lvl w:ilvl="1" w:tplc="92CAB536">
      <w:start w:val="1"/>
      <w:numFmt w:val="bullet"/>
      <w:lvlText w:val="o"/>
      <w:lvlJc w:val="left"/>
      <w:pPr>
        <w:tabs>
          <w:tab w:val="num" w:pos="1440"/>
        </w:tabs>
        <w:ind w:left="1440" w:hanging="360"/>
      </w:pPr>
      <w:rPr>
        <w:rFonts w:ascii="Courier New" w:hAnsi="Courier New" w:cs="Courier New" w:hint="default"/>
        <w:sz w:val="20"/>
        <w:szCs w:val="20"/>
      </w:rPr>
    </w:lvl>
    <w:lvl w:ilvl="2" w:tplc="B5D4F572">
      <w:start w:val="1"/>
      <w:numFmt w:val="bullet"/>
      <w:lvlText w:val=""/>
      <w:lvlJc w:val="left"/>
      <w:pPr>
        <w:tabs>
          <w:tab w:val="num" w:pos="2340"/>
        </w:tabs>
        <w:ind w:left="2340" w:hanging="360"/>
      </w:pPr>
      <w:rPr>
        <w:rFonts w:ascii="Wingdings" w:hAnsi="Wingdings" w:hint="default"/>
        <w:sz w:val="20"/>
        <w:szCs w:val="20"/>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9AE3CEF"/>
    <w:multiLevelType w:val="hybridMultilevel"/>
    <w:tmpl w:val="B1CA2ADC"/>
    <w:lvl w:ilvl="0" w:tplc="040C000D">
      <w:start w:val="1"/>
      <w:numFmt w:val="bullet"/>
      <w:lvlText w:val=""/>
      <w:lvlJc w:val="left"/>
      <w:pPr>
        <w:tabs>
          <w:tab w:val="num" w:pos="2160"/>
        </w:tabs>
        <w:ind w:left="2160" w:hanging="360"/>
      </w:pPr>
      <w:rPr>
        <w:rFonts w:ascii="Wingdings" w:hAnsi="Wingdings" w:hint="default"/>
      </w:rPr>
    </w:lvl>
    <w:lvl w:ilvl="1" w:tplc="92CAB536">
      <w:start w:val="1"/>
      <w:numFmt w:val="bullet"/>
      <w:lvlText w:val="o"/>
      <w:lvlJc w:val="left"/>
      <w:pPr>
        <w:tabs>
          <w:tab w:val="num" w:pos="1440"/>
        </w:tabs>
        <w:ind w:left="1440" w:hanging="360"/>
      </w:pPr>
      <w:rPr>
        <w:rFonts w:ascii="Courier New" w:hAnsi="Courier New" w:cs="Courier New" w:hint="default"/>
        <w:sz w:val="20"/>
        <w:szCs w:val="20"/>
      </w:rPr>
    </w:lvl>
    <w:lvl w:ilvl="2" w:tplc="B5D4F572">
      <w:start w:val="1"/>
      <w:numFmt w:val="bullet"/>
      <w:lvlText w:val=""/>
      <w:lvlJc w:val="left"/>
      <w:pPr>
        <w:tabs>
          <w:tab w:val="num" w:pos="2340"/>
        </w:tabs>
        <w:ind w:left="2340" w:hanging="360"/>
      </w:pPr>
      <w:rPr>
        <w:rFonts w:ascii="Wingdings" w:hAnsi="Wingdings" w:hint="default"/>
        <w:sz w:val="20"/>
        <w:szCs w:val="20"/>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F574973"/>
    <w:multiLevelType w:val="hybridMultilevel"/>
    <w:tmpl w:val="1E6C55A4"/>
    <w:lvl w:ilvl="0" w:tplc="252678FE">
      <w:numFmt w:val="bullet"/>
      <w:lvlText w:val=""/>
      <w:lvlJc w:val="left"/>
      <w:pPr>
        <w:tabs>
          <w:tab w:val="num" w:pos="720"/>
        </w:tabs>
        <w:ind w:left="720" w:hanging="360"/>
      </w:pPr>
      <w:rPr>
        <w:rFonts w:ascii="Wingdings" w:eastAsia="Times New Roman" w:hAnsi="Wingdings"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34B02F8"/>
    <w:multiLevelType w:val="hybridMultilevel"/>
    <w:tmpl w:val="EB5840E8"/>
    <w:lvl w:ilvl="0" w:tplc="18B06360">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96A48F6"/>
    <w:multiLevelType w:val="multilevel"/>
    <w:tmpl w:val="BC48A820"/>
    <w:lvl w:ilvl="0">
      <w:start w:val="1"/>
      <w:numFmt w:val="bullet"/>
      <w:lvlText w:val=""/>
      <w:lvlJc w:val="left"/>
      <w:pPr>
        <w:tabs>
          <w:tab w:val="num" w:pos="1800"/>
        </w:tabs>
        <w:ind w:left="1800" w:hanging="360"/>
      </w:pPr>
      <w:rPr>
        <w:rFonts w:ascii="Wingdings" w:hAnsi="Wingdings" w:hint="default"/>
      </w:rPr>
    </w:lvl>
    <w:lvl w:ilvl="1">
      <w:start w:val="1"/>
      <w:numFmt w:val="bullet"/>
      <w:lvlText w:val=""/>
      <w:lvlJc w:val="left"/>
      <w:pPr>
        <w:tabs>
          <w:tab w:val="num" w:pos="2520"/>
        </w:tabs>
        <w:ind w:left="2520" w:hanging="360"/>
      </w:pPr>
      <w:rPr>
        <w:rFonts w:ascii="Wingdings" w:hAnsi="Wingdings"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78522F14"/>
    <w:multiLevelType w:val="hybridMultilevel"/>
    <w:tmpl w:val="0E5A19CC"/>
    <w:lvl w:ilvl="0" w:tplc="040C0005">
      <w:start w:val="1"/>
      <w:numFmt w:val="bullet"/>
      <w:lvlText w:val=""/>
      <w:lvlJc w:val="left"/>
      <w:pPr>
        <w:tabs>
          <w:tab w:val="num" w:pos="720"/>
        </w:tabs>
        <w:ind w:left="720" w:hanging="360"/>
      </w:pPr>
      <w:rPr>
        <w:rFonts w:ascii="Wingdings" w:hAnsi="Wingdings" w:hint="default"/>
      </w:rPr>
    </w:lvl>
    <w:lvl w:ilvl="1" w:tplc="EFDEBCE2">
      <w:start w:val="1"/>
      <w:numFmt w:val="bullet"/>
      <w:lvlText w:val="o"/>
      <w:lvlJc w:val="left"/>
      <w:pPr>
        <w:tabs>
          <w:tab w:val="num" w:pos="1440"/>
        </w:tabs>
        <w:ind w:left="1440" w:hanging="360"/>
      </w:pPr>
      <w:rPr>
        <w:rFonts w:ascii="Courier New" w:hAnsi="Courier New" w:hint="default"/>
        <w:sz w:val="20"/>
        <w:szCs w:val="20"/>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D200CED"/>
    <w:multiLevelType w:val="hybridMultilevel"/>
    <w:tmpl w:val="FF7A8526"/>
    <w:lvl w:ilvl="0" w:tplc="040C000D">
      <w:start w:val="1"/>
      <w:numFmt w:val="bullet"/>
      <w:lvlText w:val=""/>
      <w:lvlJc w:val="left"/>
      <w:pPr>
        <w:tabs>
          <w:tab w:val="num" w:pos="2160"/>
        </w:tabs>
        <w:ind w:left="2160" w:hanging="360"/>
      </w:pPr>
      <w:rPr>
        <w:rFonts w:ascii="Wingdings" w:hAnsi="Wingdings" w:hint="default"/>
      </w:rPr>
    </w:lvl>
    <w:lvl w:ilvl="1" w:tplc="92CAB536">
      <w:start w:val="1"/>
      <w:numFmt w:val="bullet"/>
      <w:lvlText w:val="o"/>
      <w:lvlJc w:val="left"/>
      <w:pPr>
        <w:tabs>
          <w:tab w:val="num" w:pos="1440"/>
        </w:tabs>
        <w:ind w:left="1440" w:hanging="360"/>
      </w:pPr>
      <w:rPr>
        <w:rFonts w:ascii="Courier New" w:hAnsi="Courier New" w:cs="Courier New" w:hint="default"/>
        <w:sz w:val="20"/>
        <w:szCs w:val="20"/>
      </w:rPr>
    </w:lvl>
    <w:lvl w:ilvl="2" w:tplc="B5D4F572">
      <w:start w:val="1"/>
      <w:numFmt w:val="bullet"/>
      <w:lvlText w:val=""/>
      <w:lvlJc w:val="left"/>
      <w:pPr>
        <w:tabs>
          <w:tab w:val="num" w:pos="2340"/>
        </w:tabs>
        <w:ind w:left="2340" w:hanging="360"/>
      </w:pPr>
      <w:rPr>
        <w:rFonts w:ascii="Wingdings" w:hAnsi="Wingdings" w:hint="default"/>
        <w:sz w:val="20"/>
        <w:szCs w:val="20"/>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E4A2FAA"/>
    <w:multiLevelType w:val="hybridMultilevel"/>
    <w:tmpl w:val="778CD0CA"/>
    <w:lvl w:ilvl="0" w:tplc="040C000D">
      <w:start w:val="1"/>
      <w:numFmt w:val="bullet"/>
      <w:lvlText w:val=""/>
      <w:lvlJc w:val="left"/>
      <w:pPr>
        <w:tabs>
          <w:tab w:val="num" w:pos="2160"/>
        </w:tabs>
        <w:ind w:left="2160" w:hanging="360"/>
      </w:pPr>
      <w:rPr>
        <w:rFonts w:ascii="Wingdings" w:hAnsi="Wingdings" w:hint="default"/>
      </w:rPr>
    </w:lvl>
    <w:lvl w:ilvl="1" w:tplc="92CAB536">
      <w:start w:val="1"/>
      <w:numFmt w:val="bullet"/>
      <w:lvlText w:val="o"/>
      <w:lvlJc w:val="left"/>
      <w:pPr>
        <w:tabs>
          <w:tab w:val="num" w:pos="1440"/>
        </w:tabs>
        <w:ind w:left="1440" w:hanging="360"/>
      </w:pPr>
      <w:rPr>
        <w:rFonts w:ascii="Courier New" w:hAnsi="Courier New" w:cs="Courier New" w:hint="default"/>
        <w:sz w:val="20"/>
        <w:szCs w:val="20"/>
      </w:rPr>
    </w:lvl>
    <w:lvl w:ilvl="2" w:tplc="B5D4F572">
      <w:start w:val="1"/>
      <w:numFmt w:val="bullet"/>
      <w:lvlText w:val=""/>
      <w:lvlJc w:val="left"/>
      <w:pPr>
        <w:tabs>
          <w:tab w:val="num" w:pos="2340"/>
        </w:tabs>
        <w:ind w:left="2340" w:hanging="360"/>
      </w:pPr>
      <w:rPr>
        <w:rFonts w:ascii="Wingdings" w:hAnsi="Wingdings" w:hint="default"/>
        <w:sz w:val="20"/>
        <w:szCs w:val="20"/>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6"/>
  </w:num>
  <w:num w:numId="3">
    <w:abstractNumId w:val="3"/>
  </w:num>
  <w:num w:numId="4">
    <w:abstractNumId w:val="9"/>
  </w:num>
  <w:num w:numId="5">
    <w:abstractNumId w:val="0"/>
  </w:num>
  <w:num w:numId="6">
    <w:abstractNumId w:val="5"/>
  </w:num>
  <w:num w:numId="7">
    <w:abstractNumId w:val="8"/>
  </w:num>
  <w:num w:numId="8">
    <w:abstractNumId w:val="17"/>
  </w:num>
  <w:num w:numId="9">
    <w:abstractNumId w:val="4"/>
  </w:num>
  <w:num w:numId="10">
    <w:abstractNumId w:val="2"/>
  </w:num>
  <w:num w:numId="11">
    <w:abstractNumId w:val="11"/>
  </w:num>
  <w:num w:numId="12">
    <w:abstractNumId w:val="12"/>
  </w:num>
  <w:num w:numId="13">
    <w:abstractNumId w:val="7"/>
  </w:num>
  <w:num w:numId="14">
    <w:abstractNumId w:val="18"/>
  </w:num>
  <w:num w:numId="15">
    <w:abstractNumId w:val="10"/>
  </w:num>
  <w:num w:numId="16">
    <w:abstractNumId w:val="15"/>
  </w:num>
  <w:num w:numId="17">
    <w:abstractNumId w:val="6"/>
  </w:num>
  <w:num w:numId="18">
    <w:abstractNumId w:val="13"/>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74DE"/>
    <w:rsid w:val="000475A0"/>
    <w:rsid w:val="00054484"/>
    <w:rsid w:val="000708F4"/>
    <w:rsid w:val="000759D1"/>
    <w:rsid w:val="000A40B7"/>
    <w:rsid w:val="000A513F"/>
    <w:rsid w:val="001776F3"/>
    <w:rsid w:val="001A297D"/>
    <w:rsid w:val="001B0622"/>
    <w:rsid w:val="00204B52"/>
    <w:rsid w:val="00241222"/>
    <w:rsid w:val="00260749"/>
    <w:rsid w:val="0027230C"/>
    <w:rsid w:val="00277356"/>
    <w:rsid w:val="002D7EFA"/>
    <w:rsid w:val="002E1FD4"/>
    <w:rsid w:val="002F4DC8"/>
    <w:rsid w:val="00305712"/>
    <w:rsid w:val="00325814"/>
    <w:rsid w:val="00351C7B"/>
    <w:rsid w:val="00386F1F"/>
    <w:rsid w:val="00396CCD"/>
    <w:rsid w:val="004248DA"/>
    <w:rsid w:val="004376A3"/>
    <w:rsid w:val="00446220"/>
    <w:rsid w:val="0049001F"/>
    <w:rsid w:val="00492D71"/>
    <w:rsid w:val="00493EEC"/>
    <w:rsid w:val="004D73EA"/>
    <w:rsid w:val="004E1991"/>
    <w:rsid w:val="004E2B0E"/>
    <w:rsid w:val="004E3FA4"/>
    <w:rsid w:val="004E7385"/>
    <w:rsid w:val="005162A2"/>
    <w:rsid w:val="00532E1D"/>
    <w:rsid w:val="00577E5D"/>
    <w:rsid w:val="0058157D"/>
    <w:rsid w:val="005C4AAD"/>
    <w:rsid w:val="005D1F4D"/>
    <w:rsid w:val="00603869"/>
    <w:rsid w:val="00616EF5"/>
    <w:rsid w:val="006250FC"/>
    <w:rsid w:val="00635DD8"/>
    <w:rsid w:val="006F5244"/>
    <w:rsid w:val="0072236B"/>
    <w:rsid w:val="007323E9"/>
    <w:rsid w:val="00795983"/>
    <w:rsid w:val="007A290A"/>
    <w:rsid w:val="007A7E17"/>
    <w:rsid w:val="007B0F24"/>
    <w:rsid w:val="007F0214"/>
    <w:rsid w:val="00823458"/>
    <w:rsid w:val="00847F27"/>
    <w:rsid w:val="0086483D"/>
    <w:rsid w:val="00887277"/>
    <w:rsid w:val="008C0A80"/>
    <w:rsid w:val="008C2EF8"/>
    <w:rsid w:val="0090514D"/>
    <w:rsid w:val="00950C06"/>
    <w:rsid w:val="009657FE"/>
    <w:rsid w:val="00982412"/>
    <w:rsid w:val="00987AF9"/>
    <w:rsid w:val="009963A9"/>
    <w:rsid w:val="00A02DC7"/>
    <w:rsid w:val="00A558D7"/>
    <w:rsid w:val="00A60878"/>
    <w:rsid w:val="00A81B31"/>
    <w:rsid w:val="00A9496C"/>
    <w:rsid w:val="00A94FF8"/>
    <w:rsid w:val="00AC1F8F"/>
    <w:rsid w:val="00AD56D0"/>
    <w:rsid w:val="00B31AC3"/>
    <w:rsid w:val="00B4187F"/>
    <w:rsid w:val="00B423A4"/>
    <w:rsid w:val="00B710B2"/>
    <w:rsid w:val="00B81AD2"/>
    <w:rsid w:val="00BD2F63"/>
    <w:rsid w:val="00C2430B"/>
    <w:rsid w:val="00C2569A"/>
    <w:rsid w:val="00C55CE6"/>
    <w:rsid w:val="00C56CFD"/>
    <w:rsid w:val="00C74565"/>
    <w:rsid w:val="00C86735"/>
    <w:rsid w:val="00C90C55"/>
    <w:rsid w:val="00CB4D68"/>
    <w:rsid w:val="00CB7B19"/>
    <w:rsid w:val="00CE17A8"/>
    <w:rsid w:val="00CF7AC9"/>
    <w:rsid w:val="00D206DD"/>
    <w:rsid w:val="00D23EE7"/>
    <w:rsid w:val="00D474DE"/>
    <w:rsid w:val="00D61637"/>
    <w:rsid w:val="00D875CE"/>
    <w:rsid w:val="00D92053"/>
    <w:rsid w:val="00D92228"/>
    <w:rsid w:val="00E074C5"/>
    <w:rsid w:val="00E23181"/>
    <w:rsid w:val="00E30D74"/>
    <w:rsid w:val="00E757E6"/>
    <w:rsid w:val="00E85D9F"/>
    <w:rsid w:val="00EF33F0"/>
    <w:rsid w:val="00F011E3"/>
    <w:rsid w:val="00F26CD4"/>
    <w:rsid w:val="00F943BC"/>
    <w:rsid w:val="00FB04E0"/>
    <w:rsid w:val="00FC5EC4"/>
    <w:rsid w:val="00FE596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efaultImageDpi w14:val="300"/>
  <w15:chartTrackingRefBased/>
  <w15:docId w15:val="{5F9432C7-3C1D-478B-81E8-08350DFBF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Titre1">
    <w:name w:val="heading 1"/>
    <w:basedOn w:val="Normal"/>
    <w:next w:val="Normal"/>
    <w:qFormat/>
    <w:rsid w:val="00D206DD"/>
    <w:pPr>
      <w:keepNext/>
      <w:keepLines/>
      <w:spacing w:before="480" w:line="276" w:lineRule="auto"/>
      <w:outlineLvl w:val="0"/>
    </w:pPr>
    <w:rPr>
      <w:rFonts w:ascii="Cambria" w:hAnsi="Cambria"/>
      <w:b/>
      <w:bCs/>
      <w:color w:val="365F91"/>
      <w:sz w:val="28"/>
      <w:szCs w:val="28"/>
      <w:lang w:val="en-US"/>
    </w:rPr>
  </w:style>
  <w:style w:type="paragraph" w:styleId="Titre2">
    <w:name w:val="heading 2"/>
    <w:basedOn w:val="Normal"/>
    <w:next w:val="Normal"/>
    <w:qFormat/>
    <w:rsid w:val="00D206DD"/>
    <w:pPr>
      <w:keepNext/>
      <w:keepLines/>
      <w:spacing w:before="200" w:line="276" w:lineRule="auto"/>
      <w:outlineLvl w:val="1"/>
    </w:pPr>
    <w:rPr>
      <w:rFonts w:ascii="Cambria" w:hAnsi="Cambria"/>
      <w:b/>
      <w:bCs/>
      <w:color w:val="4F81BD"/>
      <w:sz w:val="26"/>
      <w:szCs w:val="26"/>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rsid w:val="00D474DE"/>
    <w:rPr>
      <w:lang w:eastAsia="fr-FR"/>
    </w:rPr>
  </w:style>
  <w:style w:type="character" w:styleId="lev">
    <w:name w:val="Strong"/>
    <w:qFormat/>
    <w:rsid w:val="00D474DE"/>
    <w:rPr>
      <w:b/>
      <w:bCs/>
    </w:rPr>
  </w:style>
  <w:style w:type="paragraph" w:styleId="Titre">
    <w:name w:val="Title"/>
    <w:basedOn w:val="Normal"/>
    <w:next w:val="Normal"/>
    <w:qFormat/>
    <w:rsid w:val="00D206DD"/>
    <w:pPr>
      <w:pBdr>
        <w:bottom w:val="single" w:sz="8" w:space="4" w:color="4F81BD"/>
      </w:pBdr>
      <w:spacing w:after="300"/>
      <w:contextualSpacing/>
    </w:pPr>
    <w:rPr>
      <w:rFonts w:ascii="Cambria" w:hAnsi="Cambria"/>
      <w:color w:val="17365D"/>
      <w:spacing w:val="5"/>
      <w:kern w:val="28"/>
      <w:sz w:val="52"/>
      <w:szCs w:val="52"/>
      <w:lang w:val="en-US"/>
    </w:rPr>
  </w:style>
  <w:style w:type="paragraph" w:styleId="En-tte">
    <w:name w:val="header"/>
    <w:basedOn w:val="Normal"/>
    <w:rsid w:val="001B0622"/>
    <w:pPr>
      <w:tabs>
        <w:tab w:val="center" w:pos="4536"/>
        <w:tab w:val="right" w:pos="9072"/>
      </w:tabs>
    </w:pPr>
  </w:style>
  <w:style w:type="paragraph" w:styleId="Pieddepage">
    <w:name w:val="footer"/>
    <w:basedOn w:val="Normal"/>
    <w:rsid w:val="001B0622"/>
    <w:pPr>
      <w:tabs>
        <w:tab w:val="center" w:pos="4536"/>
        <w:tab w:val="right" w:pos="9072"/>
      </w:tabs>
    </w:pPr>
  </w:style>
  <w:style w:type="character" w:customStyle="1" w:styleId="Tableausimple41">
    <w:name w:val="Tableau simple 41"/>
    <w:uiPriority w:val="21"/>
    <w:qFormat/>
    <w:rsid w:val="00A9496C"/>
    <w:rPr>
      <w:b/>
      <w:bCs/>
      <w:i/>
      <w:iCs/>
      <w:color w:val="4F81BD"/>
    </w:rPr>
  </w:style>
  <w:style w:type="paragraph" w:styleId="Paragraphedeliste">
    <w:name w:val="List Paragraph"/>
    <w:basedOn w:val="Normal"/>
    <w:uiPriority w:val="34"/>
    <w:qFormat/>
    <w:rsid w:val="00FC5EC4"/>
    <w:pPr>
      <w:ind w:left="720"/>
    </w:pPr>
    <w:rPr>
      <w:rFonts w:ascii="Calibri" w:eastAsia="Calibri" w:hAnsi="Calibri" w:cs="Calibri"/>
      <w:sz w:val="22"/>
      <w:szCs w:val="22"/>
    </w:rPr>
  </w:style>
  <w:style w:type="paragraph" w:styleId="Textedebulles">
    <w:name w:val="Balloon Text"/>
    <w:basedOn w:val="Normal"/>
    <w:link w:val="TextedebullesCar"/>
    <w:rsid w:val="00F943BC"/>
    <w:rPr>
      <w:sz w:val="18"/>
      <w:szCs w:val="18"/>
    </w:rPr>
  </w:style>
  <w:style w:type="character" w:customStyle="1" w:styleId="TextedebullesCar">
    <w:name w:val="Texte de bulles Car"/>
    <w:basedOn w:val="Policepardfaut"/>
    <w:link w:val="Textedebulles"/>
    <w:rsid w:val="00F943BC"/>
    <w:rPr>
      <w:sz w:val="18"/>
      <w:szCs w:val="18"/>
      <w:lang w:eastAsia="en-US"/>
    </w:rPr>
  </w:style>
  <w:style w:type="character" w:styleId="Lienhypertexte">
    <w:name w:val="Hyperlink"/>
    <w:basedOn w:val="Policepardfaut"/>
    <w:rsid w:val="006F524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582031">
      <w:bodyDiv w:val="1"/>
      <w:marLeft w:val="0"/>
      <w:marRight w:val="0"/>
      <w:marTop w:val="0"/>
      <w:marBottom w:val="0"/>
      <w:divBdr>
        <w:top w:val="none" w:sz="0" w:space="0" w:color="auto"/>
        <w:left w:val="none" w:sz="0" w:space="0" w:color="auto"/>
        <w:bottom w:val="none" w:sz="0" w:space="0" w:color="auto"/>
        <w:right w:val="none" w:sz="0" w:space="0" w:color="auto"/>
      </w:divBdr>
    </w:div>
    <w:div w:id="2060394062">
      <w:bodyDiv w:val="1"/>
      <w:marLeft w:val="0"/>
      <w:marRight w:val="0"/>
      <w:marTop w:val="0"/>
      <w:marBottom w:val="0"/>
      <w:divBdr>
        <w:top w:val="none" w:sz="0" w:space="0" w:color="auto"/>
        <w:left w:val="none" w:sz="0" w:space="0" w:color="auto"/>
        <w:bottom w:val="none" w:sz="0" w:space="0" w:color="auto"/>
        <w:right w:val="none" w:sz="0" w:space="0" w:color="auto"/>
      </w:divBdr>
      <w:divsChild>
        <w:div w:id="301270967">
          <w:marLeft w:val="0"/>
          <w:marRight w:val="0"/>
          <w:marTop w:val="0"/>
          <w:marBottom w:val="0"/>
          <w:divBdr>
            <w:top w:val="none" w:sz="0" w:space="0" w:color="auto"/>
            <w:left w:val="single" w:sz="6" w:space="0" w:color="71ABD1"/>
            <w:bottom w:val="single" w:sz="6" w:space="0" w:color="71ABD1"/>
            <w:right w:val="single" w:sz="6" w:space="0" w:color="71ABD1"/>
          </w:divBdr>
          <w:divsChild>
            <w:div w:id="1998682151">
              <w:marLeft w:val="2744"/>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Fulcrand-j@ch-valenciennes.fr"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Coussemacq-m@ch-valenciennes.f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usein-e@ch-valenciennes.fr"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4</Pages>
  <Words>907</Words>
  <Characters>5413</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Pharmacie du Centre Hospitalier de Valenciennes</vt:lpstr>
    </vt:vector>
  </TitlesOfParts>
  <Company>Centre Hospitalier de Valenciennes</Company>
  <LinksUpToDate>false</LinksUpToDate>
  <CharactersWithSpaces>6308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Pharmacie du Centre Hospitalier de Valenciennes</dc:title>
  <dc:subject/>
  <dc:creator>CHV</dc:creator>
  <cp:keywords/>
  <cp:lastModifiedBy>HENNION-COUSSEMACQ, Marion</cp:lastModifiedBy>
  <cp:revision>5</cp:revision>
  <cp:lastPrinted>2011-02-07T07:53:00Z</cp:lastPrinted>
  <dcterms:created xsi:type="dcterms:W3CDTF">2019-08-28T14:49:00Z</dcterms:created>
  <dcterms:modified xsi:type="dcterms:W3CDTF">2019-08-29T13:45:00Z</dcterms:modified>
</cp:coreProperties>
</file>