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2DC" w:rsidRPr="00B762BD" w:rsidRDefault="0066236F" w:rsidP="00B76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" w:hAnsi="Arial" w:cs="Arial"/>
          <w:b/>
        </w:rPr>
      </w:pPr>
      <w:r w:rsidRPr="00B762BD">
        <w:rPr>
          <w:rFonts w:ascii="Arial" w:hAnsi="Arial" w:cs="Arial"/>
          <w:b/>
        </w:rPr>
        <w:t>Fiche de fonction de p</w:t>
      </w:r>
      <w:r w:rsidR="00CA42DC" w:rsidRPr="00B762BD">
        <w:rPr>
          <w:rFonts w:ascii="Arial" w:hAnsi="Arial" w:cs="Arial"/>
          <w:b/>
        </w:rPr>
        <w:t xml:space="preserve">harmacien </w:t>
      </w:r>
      <w:r w:rsidR="00404F2B" w:rsidRPr="00B762BD">
        <w:rPr>
          <w:rFonts w:ascii="Arial" w:hAnsi="Arial" w:cs="Arial"/>
          <w:b/>
        </w:rPr>
        <w:t>adjoint</w:t>
      </w:r>
      <w:r w:rsidR="00B762BD" w:rsidRPr="00B762BD">
        <w:rPr>
          <w:rFonts w:ascii="Arial" w:hAnsi="Arial" w:cs="Arial"/>
          <w:b/>
        </w:rPr>
        <w:t xml:space="preserve"> temps plein</w:t>
      </w:r>
    </w:p>
    <w:p w:rsidR="00404F2B" w:rsidRPr="00B762BD" w:rsidRDefault="00404F2B" w:rsidP="00CC246A">
      <w:pPr>
        <w:spacing w:after="0" w:line="240" w:lineRule="auto"/>
        <w:jc w:val="both"/>
        <w:rPr>
          <w:rFonts w:ascii="Arial" w:hAnsi="Arial" w:cs="Arial"/>
        </w:rPr>
      </w:pPr>
    </w:p>
    <w:p w:rsidR="00404F2B" w:rsidRPr="00B762BD" w:rsidRDefault="00404F2B" w:rsidP="00CC246A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B762BD">
        <w:rPr>
          <w:rFonts w:ascii="Arial" w:hAnsi="Arial" w:cs="Arial"/>
        </w:rPr>
        <w:t>Relations hiérarchiques</w:t>
      </w:r>
    </w:p>
    <w:p w:rsidR="003D45AC" w:rsidRPr="00B762BD" w:rsidRDefault="003D45AC" w:rsidP="00CC246A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95385C" w:rsidRPr="00B762BD" w:rsidRDefault="00B02D29" w:rsidP="00CC246A">
      <w:pPr>
        <w:pStyle w:val="Paragraphedeliste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B762BD">
        <w:rPr>
          <w:rFonts w:ascii="Arial" w:hAnsi="Arial" w:cs="Arial"/>
        </w:rPr>
        <w:t xml:space="preserve">Supérieur : </w:t>
      </w:r>
      <w:r w:rsidR="0095385C" w:rsidRPr="00B762BD">
        <w:rPr>
          <w:rFonts w:ascii="Arial" w:hAnsi="Arial" w:cs="Arial"/>
        </w:rPr>
        <w:t>Pharmacien gérant</w:t>
      </w:r>
    </w:p>
    <w:p w:rsidR="00B02D29" w:rsidRPr="00B762BD" w:rsidRDefault="00B02D29" w:rsidP="00CC246A">
      <w:pPr>
        <w:pStyle w:val="Paragraphedeliste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B762BD">
        <w:rPr>
          <w:rFonts w:ascii="Arial" w:hAnsi="Arial" w:cs="Arial"/>
        </w:rPr>
        <w:t>Collaborateurs : RAQ</w:t>
      </w:r>
      <w:r w:rsidR="00147662" w:rsidRPr="00B762BD">
        <w:rPr>
          <w:rFonts w:ascii="Arial" w:hAnsi="Arial" w:cs="Arial"/>
        </w:rPr>
        <w:t>-gestionnaire des risques</w:t>
      </w:r>
      <w:r w:rsidRPr="00B762BD">
        <w:rPr>
          <w:rFonts w:ascii="Arial" w:hAnsi="Arial" w:cs="Arial"/>
        </w:rPr>
        <w:t>, DSSI, R</w:t>
      </w:r>
      <w:r w:rsidR="00515F3A">
        <w:rPr>
          <w:rFonts w:ascii="Arial" w:hAnsi="Arial" w:cs="Arial"/>
        </w:rPr>
        <w:t>esponsables d’</w:t>
      </w:r>
      <w:r w:rsidRPr="00B762BD">
        <w:rPr>
          <w:rFonts w:ascii="Arial" w:hAnsi="Arial" w:cs="Arial"/>
        </w:rPr>
        <w:t>U</w:t>
      </w:r>
      <w:r w:rsidR="00515F3A">
        <w:rPr>
          <w:rFonts w:ascii="Arial" w:hAnsi="Arial" w:cs="Arial"/>
        </w:rPr>
        <w:t xml:space="preserve">nités de </w:t>
      </w:r>
      <w:r w:rsidRPr="00B762BD">
        <w:rPr>
          <w:rFonts w:ascii="Arial" w:hAnsi="Arial" w:cs="Arial"/>
        </w:rPr>
        <w:t>S</w:t>
      </w:r>
      <w:r w:rsidR="00515F3A">
        <w:rPr>
          <w:rFonts w:ascii="Arial" w:hAnsi="Arial" w:cs="Arial"/>
        </w:rPr>
        <w:t>oins</w:t>
      </w:r>
      <w:r w:rsidRPr="00B762BD">
        <w:rPr>
          <w:rFonts w:ascii="Arial" w:hAnsi="Arial" w:cs="Arial"/>
        </w:rPr>
        <w:t>, ingénieur biomédical</w:t>
      </w:r>
    </w:p>
    <w:p w:rsidR="001C21F3" w:rsidRPr="00B762BD" w:rsidRDefault="001C21F3" w:rsidP="001C21F3">
      <w:pPr>
        <w:spacing w:after="0" w:line="240" w:lineRule="auto"/>
        <w:jc w:val="both"/>
        <w:rPr>
          <w:rFonts w:ascii="Arial" w:hAnsi="Arial" w:cs="Arial"/>
        </w:rPr>
      </w:pPr>
    </w:p>
    <w:p w:rsidR="00404F2B" w:rsidRPr="00B762BD" w:rsidRDefault="00404F2B" w:rsidP="00CC246A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B762BD">
        <w:rPr>
          <w:rFonts w:ascii="Arial" w:hAnsi="Arial" w:cs="Arial"/>
        </w:rPr>
        <w:t>Relations fonctionnelles</w:t>
      </w:r>
    </w:p>
    <w:p w:rsidR="003D45AC" w:rsidRPr="00B762BD" w:rsidRDefault="003D45AC" w:rsidP="00CC246A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B02D29" w:rsidRPr="00B762BD" w:rsidRDefault="00B01C2A" w:rsidP="00BF3FFE">
      <w:pPr>
        <w:spacing w:after="0" w:line="240" w:lineRule="auto"/>
        <w:jc w:val="both"/>
        <w:rPr>
          <w:rFonts w:ascii="Arial" w:hAnsi="Arial" w:cs="Arial"/>
        </w:rPr>
      </w:pPr>
      <w:r w:rsidRPr="00B762BD">
        <w:rPr>
          <w:rFonts w:ascii="Arial" w:hAnsi="Arial" w:cs="Arial"/>
        </w:rPr>
        <w:t>Les é</w:t>
      </w:r>
      <w:r w:rsidR="00BF3FFE" w:rsidRPr="00B762BD">
        <w:rPr>
          <w:rFonts w:ascii="Arial" w:hAnsi="Arial" w:cs="Arial"/>
        </w:rPr>
        <w:t>quipes soignantes</w:t>
      </w:r>
      <w:r w:rsidRPr="00B762BD">
        <w:rPr>
          <w:rFonts w:ascii="Arial" w:hAnsi="Arial" w:cs="Arial"/>
        </w:rPr>
        <w:t xml:space="preserve"> et</w:t>
      </w:r>
      <w:r w:rsidR="00CC246A" w:rsidRPr="00B762BD">
        <w:rPr>
          <w:rFonts w:ascii="Arial" w:hAnsi="Arial" w:cs="Arial"/>
        </w:rPr>
        <w:t xml:space="preserve"> médicales, </w:t>
      </w:r>
      <w:r w:rsidRPr="00B762BD">
        <w:rPr>
          <w:rFonts w:ascii="Arial" w:hAnsi="Arial" w:cs="Arial"/>
        </w:rPr>
        <w:t xml:space="preserve">les </w:t>
      </w:r>
      <w:r w:rsidR="00B02D29" w:rsidRPr="00B762BD">
        <w:rPr>
          <w:rFonts w:ascii="Arial" w:hAnsi="Arial" w:cs="Arial"/>
        </w:rPr>
        <w:t xml:space="preserve">services </w:t>
      </w:r>
      <w:r w:rsidR="00B762BD" w:rsidRPr="00B762BD">
        <w:rPr>
          <w:rFonts w:ascii="Arial" w:hAnsi="Arial" w:cs="Arial"/>
        </w:rPr>
        <w:t>techniques,</w:t>
      </w:r>
      <w:r w:rsidR="009E5087" w:rsidRPr="00B762BD">
        <w:rPr>
          <w:rFonts w:ascii="Arial" w:hAnsi="Arial" w:cs="Arial"/>
        </w:rPr>
        <w:t xml:space="preserve"> </w:t>
      </w:r>
      <w:r w:rsidRPr="00B762BD">
        <w:rPr>
          <w:rFonts w:ascii="Arial" w:hAnsi="Arial" w:cs="Arial"/>
        </w:rPr>
        <w:t xml:space="preserve">le </w:t>
      </w:r>
      <w:r w:rsidR="009E5087" w:rsidRPr="00B762BD">
        <w:rPr>
          <w:rFonts w:ascii="Arial" w:hAnsi="Arial" w:cs="Arial"/>
        </w:rPr>
        <w:t xml:space="preserve">responsable </w:t>
      </w:r>
      <w:r w:rsidR="00B02D29" w:rsidRPr="00B762BD">
        <w:rPr>
          <w:rFonts w:ascii="Arial" w:hAnsi="Arial" w:cs="Arial"/>
        </w:rPr>
        <w:t>système d’information</w:t>
      </w:r>
      <w:r w:rsidRPr="00B762BD">
        <w:rPr>
          <w:rFonts w:ascii="Arial" w:hAnsi="Arial" w:cs="Arial"/>
        </w:rPr>
        <w:t>.</w:t>
      </w:r>
    </w:p>
    <w:p w:rsidR="00B02D29" w:rsidRPr="00B762BD" w:rsidRDefault="00B02D29" w:rsidP="00CC246A">
      <w:pPr>
        <w:spacing w:after="0" w:line="240" w:lineRule="auto"/>
        <w:jc w:val="both"/>
        <w:rPr>
          <w:rFonts w:ascii="Arial" w:hAnsi="Arial" w:cs="Arial"/>
        </w:rPr>
      </w:pPr>
    </w:p>
    <w:p w:rsidR="00404F2B" w:rsidRPr="00B762BD" w:rsidRDefault="00404F2B" w:rsidP="00CC246A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B762BD">
        <w:rPr>
          <w:rFonts w:ascii="Arial" w:hAnsi="Arial" w:cs="Arial"/>
        </w:rPr>
        <w:t>Responsabilité</w:t>
      </w:r>
      <w:r w:rsidR="00831763" w:rsidRPr="00B762BD">
        <w:rPr>
          <w:rFonts w:ascii="Arial" w:hAnsi="Arial" w:cs="Arial"/>
        </w:rPr>
        <w:t>s</w:t>
      </w:r>
      <w:r w:rsidRPr="00B762BD">
        <w:rPr>
          <w:rFonts w:ascii="Arial" w:hAnsi="Arial" w:cs="Arial"/>
        </w:rPr>
        <w:t xml:space="preserve"> et missions</w:t>
      </w:r>
    </w:p>
    <w:p w:rsidR="0000112E" w:rsidRPr="00B762BD" w:rsidRDefault="0000112E" w:rsidP="00CC246A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B02D29" w:rsidRPr="00B762BD" w:rsidRDefault="00B02D29" w:rsidP="00CC246A">
      <w:pPr>
        <w:pStyle w:val="Paragraphedeliste"/>
        <w:numPr>
          <w:ilvl w:val="1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B762BD">
        <w:rPr>
          <w:rFonts w:ascii="Arial" w:hAnsi="Arial" w:cs="Arial"/>
        </w:rPr>
        <w:t>Missions générales</w:t>
      </w:r>
    </w:p>
    <w:p w:rsidR="0000112E" w:rsidRPr="00B762BD" w:rsidRDefault="0000112E" w:rsidP="00CC246A">
      <w:pPr>
        <w:spacing w:after="0" w:line="240" w:lineRule="auto"/>
        <w:jc w:val="both"/>
        <w:rPr>
          <w:rFonts w:ascii="Arial" w:hAnsi="Arial" w:cs="Arial"/>
        </w:rPr>
      </w:pPr>
    </w:p>
    <w:p w:rsidR="00CC246A" w:rsidRPr="00B762BD" w:rsidRDefault="00CC246A" w:rsidP="00CC246A">
      <w:pPr>
        <w:spacing w:after="0" w:line="240" w:lineRule="auto"/>
        <w:jc w:val="both"/>
        <w:rPr>
          <w:rFonts w:ascii="Arial" w:hAnsi="Arial" w:cs="Arial"/>
        </w:rPr>
      </w:pPr>
      <w:r w:rsidRPr="00B762BD">
        <w:rPr>
          <w:rFonts w:ascii="Arial" w:hAnsi="Arial" w:cs="Arial"/>
        </w:rPr>
        <w:t xml:space="preserve">Le pharmacien adjoint participe à la dispensation des produits de santé aux unités de soins </w:t>
      </w:r>
      <w:r w:rsidR="00872D65" w:rsidRPr="00B762BD">
        <w:rPr>
          <w:rFonts w:ascii="Arial" w:hAnsi="Arial" w:cs="Arial"/>
        </w:rPr>
        <w:t xml:space="preserve">et </w:t>
      </w:r>
      <w:r w:rsidRPr="00B762BD">
        <w:rPr>
          <w:rFonts w:ascii="Arial" w:hAnsi="Arial" w:cs="Arial"/>
        </w:rPr>
        <w:t xml:space="preserve"> aux actions de pharmacovigilance. Il veille au respect des procédures mise</w:t>
      </w:r>
      <w:r w:rsidR="00872D65" w:rsidRPr="00B762BD">
        <w:rPr>
          <w:rFonts w:ascii="Arial" w:hAnsi="Arial" w:cs="Arial"/>
        </w:rPr>
        <w:t>s</w:t>
      </w:r>
      <w:r w:rsidRPr="00B762BD">
        <w:rPr>
          <w:rFonts w:ascii="Arial" w:hAnsi="Arial" w:cs="Arial"/>
        </w:rPr>
        <w:t xml:space="preserve"> en place dans l’établissement.</w:t>
      </w:r>
    </w:p>
    <w:p w:rsidR="0000112E" w:rsidRPr="00B762BD" w:rsidRDefault="00CC246A" w:rsidP="00CC246A">
      <w:pPr>
        <w:spacing w:after="0" w:line="240" w:lineRule="auto"/>
        <w:jc w:val="both"/>
        <w:rPr>
          <w:rFonts w:ascii="Arial" w:hAnsi="Arial" w:cs="Arial"/>
        </w:rPr>
      </w:pPr>
      <w:r w:rsidRPr="00B762BD">
        <w:rPr>
          <w:rFonts w:ascii="Arial" w:hAnsi="Arial" w:cs="Arial"/>
        </w:rPr>
        <w:t>Il</w:t>
      </w:r>
      <w:r w:rsidR="00652B58" w:rsidRPr="00B762BD">
        <w:rPr>
          <w:rFonts w:ascii="Arial" w:hAnsi="Arial" w:cs="Arial"/>
        </w:rPr>
        <w:t xml:space="preserve"> </w:t>
      </w:r>
      <w:r w:rsidR="00457D71">
        <w:rPr>
          <w:rFonts w:ascii="Arial" w:hAnsi="Arial" w:cs="Arial"/>
        </w:rPr>
        <w:t xml:space="preserve"> seconde le p</w:t>
      </w:r>
      <w:r w:rsidR="00B02D29" w:rsidRPr="00B762BD">
        <w:rPr>
          <w:rFonts w:ascii="Arial" w:hAnsi="Arial" w:cs="Arial"/>
        </w:rPr>
        <w:t xml:space="preserve">harmacien </w:t>
      </w:r>
      <w:r w:rsidR="00652B58" w:rsidRPr="00B762BD">
        <w:rPr>
          <w:rFonts w:ascii="Arial" w:hAnsi="Arial" w:cs="Arial"/>
        </w:rPr>
        <w:t>gérant</w:t>
      </w:r>
      <w:r w:rsidR="00B02D29" w:rsidRPr="00B762BD">
        <w:rPr>
          <w:rFonts w:ascii="Arial" w:hAnsi="Arial" w:cs="Arial"/>
        </w:rPr>
        <w:t xml:space="preserve"> et assure ses remplacements</w:t>
      </w:r>
      <w:r w:rsidR="0000112E" w:rsidRPr="00B762BD">
        <w:rPr>
          <w:rFonts w:ascii="Arial" w:hAnsi="Arial" w:cs="Arial"/>
        </w:rPr>
        <w:t>, dans ce cadre i</w:t>
      </w:r>
      <w:r w:rsidR="00B02D29" w:rsidRPr="00B762BD">
        <w:rPr>
          <w:rFonts w:ascii="Arial" w:hAnsi="Arial" w:cs="Arial"/>
        </w:rPr>
        <w:t>l intervient dans la gestion des produits pharmaceutiques (commandes,</w:t>
      </w:r>
      <w:r w:rsidR="0000112E" w:rsidRPr="00B762BD">
        <w:rPr>
          <w:rFonts w:ascii="Arial" w:hAnsi="Arial" w:cs="Arial"/>
        </w:rPr>
        <w:t xml:space="preserve"> distribution, …) et  encadre le personnel de la pharmacie en l’absence du pharmacien gérant.</w:t>
      </w:r>
    </w:p>
    <w:p w:rsidR="00575316" w:rsidRPr="00B762BD" w:rsidRDefault="00575316" w:rsidP="00CC24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11454" w:rsidRPr="00B762BD" w:rsidRDefault="00B02D29" w:rsidP="00CC246A">
      <w:pPr>
        <w:pStyle w:val="Paragraphedeliste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762BD">
        <w:rPr>
          <w:rFonts w:ascii="Arial" w:hAnsi="Arial" w:cs="Arial"/>
        </w:rPr>
        <w:t>Missions spécifiques</w:t>
      </w:r>
    </w:p>
    <w:p w:rsidR="00611454" w:rsidRPr="00B762BD" w:rsidRDefault="00611454" w:rsidP="00CC24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85A6C" w:rsidRPr="00B762BD" w:rsidRDefault="003175CF" w:rsidP="00585A6C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La</w:t>
      </w:r>
      <w:r w:rsidR="00404F2B" w:rsidRPr="00B762BD">
        <w:rPr>
          <w:rFonts w:ascii="Arial" w:hAnsi="Arial" w:cs="Arial"/>
          <w:u w:val="single"/>
        </w:rPr>
        <w:t xml:space="preserve"> validation pharmaceutique</w:t>
      </w:r>
      <w:r>
        <w:rPr>
          <w:rFonts w:ascii="Arial" w:hAnsi="Arial" w:cs="Arial"/>
          <w:u w:val="single"/>
        </w:rPr>
        <w:t xml:space="preserve"> en collaboration avec le pharmacien gérant</w:t>
      </w:r>
    </w:p>
    <w:p w:rsidR="00C35140" w:rsidRPr="00B762BD" w:rsidRDefault="00C35140" w:rsidP="007C2136">
      <w:pPr>
        <w:spacing w:after="0" w:line="240" w:lineRule="auto"/>
        <w:jc w:val="both"/>
        <w:rPr>
          <w:rFonts w:ascii="Arial" w:hAnsi="Arial" w:cs="Arial"/>
        </w:rPr>
      </w:pPr>
      <w:r w:rsidRPr="00B762BD">
        <w:rPr>
          <w:rFonts w:ascii="Arial" w:hAnsi="Arial" w:cs="Arial"/>
        </w:rPr>
        <w:t xml:space="preserve">La validation pharmaceutique concerne </w:t>
      </w:r>
      <w:r w:rsidR="009A32B0">
        <w:rPr>
          <w:rFonts w:ascii="Arial" w:hAnsi="Arial" w:cs="Arial"/>
        </w:rPr>
        <w:t>l’ensemble des</w:t>
      </w:r>
      <w:r w:rsidRPr="00B762BD">
        <w:rPr>
          <w:rFonts w:ascii="Arial" w:hAnsi="Arial" w:cs="Arial"/>
        </w:rPr>
        <w:t xml:space="preserve"> prescriptions des patients </w:t>
      </w:r>
      <w:r w:rsidR="009A32B0">
        <w:rPr>
          <w:rFonts w:ascii="Arial" w:hAnsi="Arial" w:cs="Arial"/>
        </w:rPr>
        <w:t>présents dans l’établissement</w:t>
      </w:r>
      <w:r w:rsidRPr="00B762BD">
        <w:rPr>
          <w:rFonts w:ascii="Arial" w:hAnsi="Arial" w:cs="Arial"/>
        </w:rPr>
        <w:t>, elle implique l’analyse des nouvelles prescriptions et des modifications de ces prescriptions.</w:t>
      </w:r>
    </w:p>
    <w:p w:rsidR="00C35140" w:rsidRPr="00B762BD" w:rsidRDefault="00C35140" w:rsidP="00C35140">
      <w:pPr>
        <w:pStyle w:val="Paragraphedeliste1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B762BD">
        <w:rPr>
          <w:rFonts w:ascii="Arial" w:hAnsi="Arial" w:cs="Arial"/>
          <w:sz w:val="22"/>
          <w:szCs w:val="22"/>
        </w:rPr>
        <w:t xml:space="preserve">Les interventions pharmaceutiques sont consignées </w:t>
      </w:r>
      <w:r w:rsidR="00E11B14" w:rsidRPr="00B762BD">
        <w:rPr>
          <w:rFonts w:ascii="Arial" w:hAnsi="Arial" w:cs="Arial"/>
          <w:sz w:val="22"/>
          <w:szCs w:val="22"/>
        </w:rPr>
        <w:t>dans l</w:t>
      </w:r>
      <w:r w:rsidR="009A32B0">
        <w:rPr>
          <w:rFonts w:ascii="Arial" w:hAnsi="Arial" w:cs="Arial"/>
          <w:sz w:val="22"/>
          <w:szCs w:val="22"/>
        </w:rPr>
        <w:t>es</w:t>
      </w:r>
      <w:r w:rsidR="00E11B14" w:rsidRPr="00B762BD">
        <w:rPr>
          <w:rFonts w:ascii="Arial" w:hAnsi="Arial" w:cs="Arial"/>
          <w:sz w:val="22"/>
          <w:szCs w:val="22"/>
        </w:rPr>
        <w:t xml:space="preserve"> fiche</w:t>
      </w:r>
      <w:r w:rsidR="009A32B0">
        <w:rPr>
          <w:rFonts w:ascii="Arial" w:hAnsi="Arial" w:cs="Arial"/>
          <w:sz w:val="22"/>
          <w:szCs w:val="22"/>
        </w:rPr>
        <w:t>s</w:t>
      </w:r>
      <w:r w:rsidR="00676A75" w:rsidRPr="00B762BD">
        <w:rPr>
          <w:rFonts w:ascii="Arial" w:hAnsi="Arial" w:cs="Arial"/>
          <w:sz w:val="22"/>
          <w:szCs w:val="22"/>
        </w:rPr>
        <w:t xml:space="preserve"> d’</w:t>
      </w:r>
      <w:r w:rsidR="00E11B14" w:rsidRPr="00B762BD">
        <w:rPr>
          <w:rFonts w:ascii="Arial" w:hAnsi="Arial" w:cs="Arial"/>
          <w:sz w:val="22"/>
          <w:szCs w:val="22"/>
        </w:rPr>
        <w:t>observation</w:t>
      </w:r>
      <w:r w:rsidR="009A32B0">
        <w:rPr>
          <w:rFonts w:ascii="Arial" w:hAnsi="Arial" w:cs="Arial"/>
          <w:sz w:val="22"/>
          <w:szCs w:val="22"/>
        </w:rPr>
        <w:t xml:space="preserve"> </w:t>
      </w:r>
      <w:r w:rsidR="00E11B14" w:rsidRPr="00B762BD">
        <w:rPr>
          <w:rFonts w:ascii="Arial" w:hAnsi="Arial" w:cs="Arial"/>
          <w:sz w:val="22"/>
          <w:szCs w:val="22"/>
        </w:rPr>
        <w:t>informatisée</w:t>
      </w:r>
      <w:r w:rsidR="009A32B0">
        <w:rPr>
          <w:rFonts w:ascii="Arial" w:hAnsi="Arial" w:cs="Arial"/>
          <w:sz w:val="22"/>
          <w:szCs w:val="22"/>
        </w:rPr>
        <w:t>s</w:t>
      </w:r>
      <w:r w:rsidR="00E11B14" w:rsidRPr="00B762BD">
        <w:rPr>
          <w:rFonts w:ascii="Arial" w:hAnsi="Arial" w:cs="Arial"/>
          <w:sz w:val="22"/>
          <w:szCs w:val="22"/>
        </w:rPr>
        <w:t xml:space="preserve"> </w:t>
      </w:r>
      <w:r w:rsidR="009A32B0">
        <w:rPr>
          <w:rFonts w:ascii="Arial" w:hAnsi="Arial" w:cs="Arial"/>
          <w:sz w:val="22"/>
          <w:szCs w:val="22"/>
        </w:rPr>
        <w:t>rattachées au</w:t>
      </w:r>
      <w:r w:rsidR="00E11B14" w:rsidRPr="00B762BD">
        <w:rPr>
          <w:rFonts w:ascii="Arial" w:hAnsi="Arial" w:cs="Arial"/>
          <w:sz w:val="22"/>
          <w:szCs w:val="22"/>
        </w:rPr>
        <w:t xml:space="preserve"> dossier du patient</w:t>
      </w:r>
      <w:r w:rsidRPr="00B762BD">
        <w:rPr>
          <w:rFonts w:ascii="Arial" w:hAnsi="Arial" w:cs="Arial"/>
          <w:sz w:val="22"/>
          <w:szCs w:val="22"/>
        </w:rPr>
        <w:t>.</w:t>
      </w:r>
    </w:p>
    <w:p w:rsidR="00C35140" w:rsidRPr="00B762BD" w:rsidRDefault="00C35140" w:rsidP="00C35140">
      <w:pPr>
        <w:pStyle w:val="Paragraphedeliste1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B762BD">
        <w:rPr>
          <w:rFonts w:ascii="Arial" w:hAnsi="Arial" w:cs="Arial"/>
          <w:sz w:val="22"/>
          <w:szCs w:val="22"/>
        </w:rPr>
        <w:t>La validation pharmaceutique est signalée par une mention de validation sur les logiciels de prescription.</w:t>
      </w:r>
    </w:p>
    <w:p w:rsidR="00C35140" w:rsidRPr="00B762BD" w:rsidRDefault="00C35140" w:rsidP="00585A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C24A7" w:rsidRDefault="003175CF" w:rsidP="00DC24A7">
      <w:pPr>
        <w:pStyle w:val="Paragraphedeliste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Le</w:t>
      </w:r>
      <w:r w:rsidR="00DC24A7" w:rsidRPr="00B762BD">
        <w:rPr>
          <w:rFonts w:ascii="Arial" w:hAnsi="Arial" w:cs="Arial"/>
          <w:u w:val="single"/>
        </w:rPr>
        <w:t xml:space="preserve"> système de management de la qualité de la prise en charge médicamenteuse du patient</w:t>
      </w:r>
      <w:r w:rsidR="00B762BD">
        <w:rPr>
          <w:rFonts w:ascii="Arial" w:hAnsi="Arial" w:cs="Arial"/>
        </w:rPr>
        <w:t> :</w:t>
      </w:r>
    </w:p>
    <w:p w:rsidR="00B762BD" w:rsidRPr="00B762BD" w:rsidRDefault="00B762BD" w:rsidP="00B762B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Dans le cadre de cette mission, le pharmacien adjoint : </w:t>
      </w:r>
    </w:p>
    <w:p w:rsidR="00B762BD" w:rsidRPr="00B762BD" w:rsidRDefault="00B762BD" w:rsidP="00B762BD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B762BD">
        <w:rPr>
          <w:rFonts w:ascii="Arial" w:hAnsi="Arial" w:cs="Arial"/>
        </w:rPr>
        <w:t>'assure que le système de management de la qualité de la prise en charge médicamenteuse est mis en œuvre et évalué ;</w:t>
      </w:r>
    </w:p>
    <w:p w:rsidR="00B762BD" w:rsidRPr="00B762BD" w:rsidRDefault="00B762BD" w:rsidP="00B762BD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Pr="00B762BD">
        <w:rPr>
          <w:rFonts w:ascii="Arial" w:hAnsi="Arial" w:cs="Arial"/>
        </w:rPr>
        <w:t>end compte à la direction et à la commission médicale d'établissement</w:t>
      </w:r>
      <w:r w:rsidR="000048F9">
        <w:rPr>
          <w:rFonts w:ascii="Arial" w:hAnsi="Arial" w:cs="Arial"/>
        </w:rPr>
        <w:t xml:space="preserve"> (CME)</w:t>
      </w:r>
      <w:r w:rsidRPr="00B762BD">
        <w:rPr>
          <w:rFonts w:ascii="Arial" w:hAnsi="Arial" w:cs="Arial"/>
        </w:rPr>
        <w:t xml:space="preserve"> du fonctionnement du système de management de la qualité de la prise en charge médicamenteuse ;</w:t>
      </w:r>
    </w:p>
    <w:p w:rsidR="00B762BD" w:rsidRPr="00B762BD" w:rsidRDefault="000048F9" w:rsidP="00B762BD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B762BD" w:rsidRPr="00B762BD">
        <w:rPr>
          <w:rFonts w:ascii="Arial" w:hAnsi="Arial" w:cs="Arial"/>
        </w:rPr>
        <w:t xml:space="preserve">ropose à la direction et à la </w:t>
      </w:r>
      <w:r>
        <w:rPr>
          <w:rFonts w:ascii="Arial" w:hAnsi="Arial" w:cs="Arial"/>
        </w:rPr>
        <w:t>CME</w:t>
      </w:r>
      <w:r w:rsidR="006E52BD">
        <w:rPr>
          <w:rFonts w:ascii="Arial" w:hAnsi="Arial" w:cs="Arial"/>
        </w:rPr>
        <w:t xml:space="preserve"> d</w:t>
      </w:r>
      <w:r w:rsidR="00B762BD" w:rsidRPr="00B762BD">
        <w:rPr>
          <w:rFonts w:ascii="Arial" w:hAnsi="Arial" w:cs="Arial"/>
        </w:rPr>
        <w:t xml:space="preserve">es améliorations </w:t>
      </w:r>
      <w:r w:rsidR="006E52BD">
        <w:rPr>
          <w:rFonts w:ascii="Arial" w:hAnsi="Arial" w:cs="Arial"/>
        </w:rPr>
        <w:t>si nécessaire.</w:t>
      </w:r>
    </w:p>
    <w:p w:rsidR="00DC24A7" w:rsidRPr="00B762BD" w:rsidRDefault="00DC24A7" w:rsidP="00585A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76A75" w:rsidRPr="00B762BD" w:rsidRDefault="00676A75" w:rsidP="00CC24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04F2B" w:rsidRPr="00B762BD" w:rsidRDefault="003175CF" w:rsidP="00CC246A">
      <w:pPr>
        <w:pStyle w:val="Paragraphedeliste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La</w:t>
      </w:r>
      <w:r w:rsidR="00411B77" w:rsidRPr="00B762BD">
        <w:rPr>
          <w:rFonts w:ascii="Arial" w:hAnsi="Arial" w:cs="Arial"/>
          <w:u w:val="single"/>
        </w:rPr>
        <w:t xml:space="preserve"> gestion de l’</w:t>
      </w:r>
      <w:r w:rsidR="00763898">
        <w:rPr>
          <w:rFonts w:ascii="Arial" w:hAnsi="Arial" w:cs="Arial"/>
          <w:u w:val="single"/>
        </w:rPr>
        <w:t>unité de reconstitution centralisée des chimiothérapies</w:t>
      </w:r>
      <w:r>
        <w:rPr>
          <w:rFonts w:ascii="Arial" w:hAnsi="Arial" w:cs="Arial"/>
          <w:u w:val="single"/>
        </w:rPr>
        <w:t xml:space="preserve"> en collaboration avec le pharmacien gérant</w:t>
      </w:r>
    </w:p>
    <w:p w:rsidR="00E3238C" w:rsidRPr="00B762BD" w:rsidRDefault="00411B77" w:rsidP="00CC246A">
      <w:pPr>
        <w:spacing w:after="0" w:line="240" w:lineRule="auto"/>
        <w:jc w:val="both"/>
        <w:rPr>
          <w:rFonts w:ascii="Arial" w:hAnsi="Arial" w:cs="Arial"/>
        </w:rPr>
      </w:pPr>
      <w:r w:rsidRPr="00B762BD">
        <w:rPr>
          <w:rFonts w:ascii="Arial" w:hAnsi="Arial" w:cs="Arial"/>
        </w:rPr>
        <w:t>Le</w:t>
      </w:r>
      <w:r w:rsidR="00472220" w:rsidRPr="00B762BD">
        <w:rPr>
          <w:rFonts w:ascii="Arial" w:hAnsi="Arial" w:cs="Arial"/>
        </w:rPr>
        <w:t xml:space="preserve"> pharmacien adjoint occupe des f</w:t>
      </w:r>
      <w:r w:rsidR="00876BA3" w:rsidRPr="00B762BD">
        <w:rPr>
          <w:rFonts w:ascii="Arial" w:hAnsi="Arial" w:cs="Arial"/>
        </w:rPr>
        <w:t>onctions</w:t>
      </w:r>
      <w:r w:rsidR="00C94736" w:rsidRPr="00B762BD">
        <w:rPr>
          <w:rFonts w:ascii="Arial" w:hAnsi="Arial" w:cs="Arial"/>
        </w:rPr>
        <w:t xml:space="preserve">  technique</w:t>
      </w:r>
      <w:r w:rsidR="00147D32" w:rsidRPr="00B762BD">
        <w:rPr>
          <w:rFonts w:ascii="Arial" w:hAnsi="Arial" w:cs="Arial"/>
        </w:rPr>
        <w:t>s</w:t>
      </w:r>
      <w:r w:rsidR="00C94736" w:rsidRPr="00B762BD">
        <w:rPr>
          <w:rFonts w:ascii="Arial" w:hAnsi="Arial" w:cs="Arial"/>
        </w:rPr>
        <w:t xml:space="preserve"> et analytique</w:t>
      </w:r>
      <w:r w:rsidR="00147D32" w:rsidRPr="00B762BD">
        <w:rPr>
          <w:rFonts w:ascii="Arial" w:hAnsi="Arial" w:cs="Arial"/>
        </w:rPr>
        <w:t>s</w:t>
      </w:r>
      <w:r w:rsidR="00C94736" w:rsidRPr="00B762BD">
        <w:rPr>
          <w:rFonts w:ascii="Arial" w:hAnsi="Arial" w:cs="Arial"/>
        </w:rPr>
        <w:t xml:space="preserve"> </w:t>
      </w:r>
      <w:r w:rsidR="00147D32" w:rsidRPr="00B762BD">
        <w:rPr>
          <w:rFonts w:ascii="Arial" w:hAnsi="Arial" w:cs="Arial"/>
        </w:rPr>
        <w:t>en coordination avec le pharmacien gérant la PUI</w:t>
      </w:r>
      <w:r w:rsidR="00876BA3" w:rsidRPr="00B762BD">
        <w:rPr>
          <w:rFonts w:ascii="Arial" w:hAnsi="Arial" w:cs="Arial"/>
        </w:rPr>
        <w:t>.</w:t>
      </w:r>
    </w:p>
    <w:p w:rsidR="00E3238C" w:rsidRPr="00B762BD" w:rsidRDefault="00876BA3" w:rsidP="00411B77">
      <w:pPr>
        <w:spacing w:after="0" w:line="240" w:lineRule="auto"/>
        <w:jc w:val="both"/>
        <w:rPr>
          <w:rFonts w:ascii="Arial" w:hAnsi="Arial" w:cs="Arial"/>
        </w:rPr>
      </w:pPr>
      <w:r w:rsidRPr="00B762BD">
        <w:rPr>
          <w:rFonts w:ascii="Arial" w:hAnsi="Arial" w:cs="Arial"/>
        </w:rPr>
        <w:t>Il assure la g</w:t>
      </w:r>
      <w:r w:rsidR="00E3238C" w:rsidRPr="00B762BD">
        <w:rPr>
          <w:rFonts w:ascii="Arial" w:hAnsi="Arial" w:cs="Arial"/>
        </w:rPr>
        <w:t>estion</w:t>
      </w:r>
      <w:r w:rsidR="00CA42DC" w:rsidRPr="00B762BD">
        <w:rPr>
          <w:rFonts w:ascii="Arial" w:hAnsi="Arial" w:cs="Arial"/>
        </w:rPr>
        <w:t xml:space="preserve"> quotidienne</w:t>
      </w:r>
      <w:r w:rsidR="00E3238C" w:rsidRPr="00B762BD">
        <w:rPr>
          <w:rFonts w:ascii="Arial" w:hAnsi="Arial" w:cs="Arial"/>
        </w:rPr>
        <w:t xml:space="preserve"> </w:t>
      </w:r>
      <w:r w:rsidR="00A90E7C">
        <w:rPr>
          <w:rFonts w:ascii="Arial" w:hAnsi="Arial" w:cs="Arial"/>
        </w:rPr>
        <w:t xml:space="preserve">en collaboration avec le pharmacien gérant, </w:t>
      </w:r>
      <w:r w:rsidR="00E3238C" w:rsidRPr="00B762BD">
        <w:rPr>
          <w:rFonts w:ascii="Arial" w:hAnsi="Arial" w:cs="Arial"/>
        </w:rPr>
        <w:t xml:space="preserve">de l’unité de reconstitution </w:t>
      </w:r>
      <w:r w:rsidR="008438F9" w:rsidRPr="00B762BD">
        <w:rPr>
          <w:rFonts w:ascii="Arial" w:hAnsi="Arial" w:cs="Arial"/>
        </w:rPr>
        <w:t xml:space="preserve">centralisée </w:t>
      </w:r>
      <w:r w:rsidR="00411B77" w:rsidRPr="00B762BD">
        <w:rPr>
          <w:rFonts w:ascii="Arial" w:hAnsi="Arial" w:cs="Arial"/>
        </w:rPr>
        <w:t>des cytotoxiques (commande des cytotoxiques, v</w:t>
      </w:r>
      <w:r w:rsidR="00E3238C" w:rsidRPr="00B762BD">
        <w:rPr>
          <w:rFonts w:ascii="Arial" w:hAnsi="Arial" w:cs="Arial"/>
        </w:rPr>
        <w:t xml:space="preserve">alidation </w:t>
      </w:r>
      <w:r w:rsidR="00E3238C" w:rsidRPr="00B762BD">
        <w:rPr>
          <w:rFonts w:ascii="Arial" w:hAnsi="Arial" w:cs="Arial"/>
        </w:rPr>
        <w:lastRenderedPageBreak/>
        <w:t xml:space="preserve">pharmaceutique des prescriptions à l’aide de l’outil informatique </w:t>
      </w:r>
      <w:r w:rsidR="00A90E7C" w:rsidRPr="00B762BD">
        <w:rPr>
          <w:rFonts w:ascii="Arial" w:hAnsi="Arial" w:cs="Arial"/>
        </w:rPr>
        <w:t>CHIMIO,</w:t>
      </w:r>
      <w:r w:rsidR="00411B77" w:rsidRPr="00B762BD">
        <w:rPr>
          <w:rFonts w:ascii="Arial" w:hAnsi="Arial" w:cs="Arial"/>
        </w:rPr>
        <w:t xml:space="preserve"> l</w:t>
      </w:r>
      <w:r w:rsidR="00B22028" w:rsidRPr="00B762BD">
        <w:rPr>
          <w:rFonts w:ascii="Arial" w:hAnsi="Arial" w:cs="Arial"/>
        </w:rPr>
        <w:t>ibération des médicaments reconstitués</w:t>
      </w:r>
      <w:r w:rsidR="00A90E7C">
        <w:rPr>
          <w:rFonts w:ascii="Arial" w:hAnsi="Arial" w:cs="Arial"/>
        </w:rPr>
        <w:t>,…</w:t>
      </w:r>
      <w:r w:rsidR="00411B77" w:rsidRPr="00B762BD">
        <w:rPr>
          <w:rFonts w:ascii="Arial" w:hAnsi="Arial" w:cs="Arial"/>
        </w:rPr>
        <w:t>)</w:t>
      </w:r>
    </w:p>
    <w:p w:rsidR="00CA42DC" w:rsidRPr="00B762BD" w:rsidRDefault="00DF0A13" w:rsidP="00CC246A">
      <w:pPr>
        <w:spacing w:after="0" w:line="240" w:lineRule="auto"/>
        <w:jc w:val="both"/>
        <w:rPr>
          <w:rFonts w:ascii="Arial" w:hAnsi="Arial" w:cs="Arial"/>
        </w:rPr>
      </w:pPr>
      <w:r w:rsidRPr="00B762BD">
        <w:rPr>
          <w:rFonts w:ascii="Arial" w:hAnsi="Arial" w:cs="Arial"/>
        </w:rPr>
        <w:t>Il réalise</w:t>
      </w:r>
      <w:r w:rsidR="00CA42DC" w:rsidRPr="00B762BD">
        <w:rPr>
          <w:rFonts w:ascii="Arial" w:hAnsi="Arial" w:cs="Arial"/>
        </w:rPr>
        <w:t xml:space="preserve"> </w:t>
      </w:r>
      <w:r w:rsidRPr="00B762BD">
        <w:rPr>
          <w:rFonts w:ascii="Arial" w:hAnsi="Arial" w:cs="Arial"/>
        </w:rPr>
        <w:t xml:space="preserve">des </w:t>
      </w:r>
      <w:r w:rsidR="00B22028" w:rsidRPr="00B762BD">
        <w:rPr>
          <w:rFonts w:ascii="Arial" w:hAnsi="Arial" w:cs="Arial"/>
        </w:rPr>
        <w:t xml:space="preserve">audits concernant la chimiothérapie  dans le cadre </w:t>
      </w:r>
      <w:r w:rsidR="00411B77" w:rsidRPr="00B762BD">
        <w:rPr>
          <w:rFonts w:ascii="Arial" w:hAnsi="Arial" w:cs="Arial"/>
        </w:rPr>
        <w:t>du CAQUES</w:t>
      </w:r>
      <w:r w:rsidR="00CA42DC" w:rsidRPr="00B762BD">
        <w:rPr>
          <w:rFonts w:ascii="Arial" w:hAnsi="Arial" w:cs="Arial"/>
        </w:rPr>
        <w:t xml:space="preserve"> (</w:t>
      </w:r>
      <w:r w:rsidR="00411B77" w:rsidRPr="00B762BD">
        <w:rPr>
          <w:rFonts w:ascii="Arial" w:hAnsi="Arial" w:cs="Arial"/>
        </w:rPr>
        <w:t xml:space="preserve">Ex CBUM : </w:t>
      </w:r>
      <w:r w:rsidR="00CA42DC" w:rsidRPr="00B762BD">
        <w:rPr>
          <w:rFonts w:ascii="Arial" w:hAnsi="Arial" w:cs="Arial"/>
        </w:rPr>
        <w:t>contrat de bon us</w:t>
      </w:r>
      <w:r w:rsidR="00B22028" w:rsidRPr="00B762BD">
        <w:rPr>
          <w:rFonts w:ascii="Arial" w:hAnsi="Arial" w:cs="Arial"/>
        </w:rPr>
        <w:t>age du médicament).</w:t>
      </w:r>
    </w:p>
    <w:p w:rsidR="00B22028" w:rsidRPr="00B762BD" w:rsidRDefault="00C976F9" w:rsidP="00CC246A">
      <w:pPr>
        <w:spacing w:after="0" w:line="240" w:lineRule="auto"/>
        <w:jc w:val="both"/>
        <w:rPr>
          <w:rFonts w:ascii="Arial" w:hAnsi="Arial" w:cs="Arial"/>
        </w:rPr>
      </w:pPr>
      <w:r w:rsidRPr="00B762BD">
        <w:rPr>
          <w:rFonts w:ascii="Arial" w:hAnsi="Arial" w:cs="Arial"/>
        </w:rPr>
        <w:t>Le pharmacien adjoint peut être amené occasionnellement à remplacer le</w:t>
      </w:r>
      <w:r w:rsidR="00A0597C" w:rsidRPr="00B762BD">
        <w:rPr>
          <w:rFonts w:ascii="Arial" w:hAnsi="Arial" w:cs="Arial"/>
        </w:rPr>
        <w:t>s</w:t>
      </w:r>
      <w:r w:rsidRPr="00B762BD">
        <w:rPr>
          <w:rFonts w:ascii="Arial" w:hAnsi="Arial" w:cs="Arial"/>
        </w:rPr>
        <w:t xml:space="preserve"> manipulateur</w:t>
      </w:r>
      <w:r w:rsidR="00481774" w:rsidRPr="00B762BD">
        <w:rPr>
          <w:rFonts w:ascii="Arial" w:hAnsi="Arial" w:cs="Arial"/>
        </w:rPr>
        <w:t>s</w:t>
      </w:r>
      <w:r w:rsidRPr="00B762BD">
        <w:rPr>
          <w:rFonts w:ascii="Arial" w:hAnsi="Arial" w:cs="Arial"/>
        </w:rPr>
        <w:t xml:space="preserve"> de chimiothérapie </w:t>
      </w:r>
      <w:r w:rsidR="00A0597C" w:rsidRPr="00B762BD">
        <w:rPr>
          <w:rFonts w:ascii="Arial" w:hAnsi="Arial" w:cs="Arial"/>
        </w:rPr>
        <w:t>(préparateur et</w:t>
      </w:r>
      <w:r w:rsidR="00A90E7C">
        <w:rPr>
          <w:rFonts w:ascii="Arial" w:hAnsi="Arial" w:cs="Arial"/>
        </w:rPr>
        <w:t>/ou</w:t>
      </w:r>
      <w:r w:rsidR="00A0597C" w:rsidRPr="00B762BD">
        <w:rPr>
          <w:rFonts w:ascii="Arial" w:hAnsi="Arial" w:cs="Arial"/>
        </w:rPr>
        <w:t xml:space="preserve"> double contrôle)</w:t>
      </w:r>
      <w:r w:rsidR="00942CE1" w:rsidRPr="00B762BD">
        <w:rPr>
          <w:rFonts w:ascii="Arial" w:hAnsi="Arial" w:cs="Arial"/>
        </w:rPr>
        <w:t>.</w:t>
      </w:r>
    </w:p>
    <w:p w:rsidR="00F60262" w:rsidRDefault="00F60262" w:rsidP="00CC246A">
      <w:pPr>
        <w:spacing w:after="0" w:line="240" w:lineRule="auto"/>
        <w:jc w:val="both"/>
        <w:rPr>
          <w:rFonts w:ascii="Arial" w:hAnsi="Arial" w:cs="Arial"/>
        </w:rPr>
      </w:pPr>
    </w:p>
    <w:p w:rsidR="00A90E7C" w:rsidRPr="00A90E7C" w:rsidRDefault="003175CF" w:rsidP="00A90E7C">
      <w:pPr>
        <w:pStyle w:val="Paragraphedeliste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La</w:t>
      </w:r>
      <w:r w:rsidR="00A90E7C" w:rsidRPr="00A90E7C">
        <w:rPr>
          <w:rFonts w:ascii="Arial" w:hAnsi="Arial" w:cs="Arial"/>
          <w:u w:val="single"/>
        </w:rPr>
        <w:t xml:space="preserve"> gestion de l’unité de </w:t>
      </w:r>
      <w:r>
        <w:rPr>
          <w:rFonts w:ascii="Arial" w:hAnsi="Arial" w:cs="Arial"/>
          <w:u w:val="single"/>
        </w:rPr>
        <w:t>stérilisation de la clinique en collaboration avec le pharmacien gérant et le référent stérilisation</w:t>
      </w:r>
    </w:p>
    <w:p w:rsidR="00A90E7C" w:rsidRPr="00A90E7C" w:rsidRDefault="00A90E7C" w:rsidP="00A90E7C">
      <w:pPr>
        <w:spacing w:after="0" w:line="240" w:lineRule="auto"/>
        <w:jc w:val="both"/>
        <w:rPr>
          <w:rFonts w:ascii="Arial" w:hAnsi="Arial" w:cs="Arial"/>
        </w:rPr>
      </w:pPr>
      <w:r w:rsidRPr="00A90E7C">
        <w:rPr>
          <w:rFonts w:ascii="Arial" w:hAnsi="Arial" w:cs="Arial"/>
        </w:rPr>
        <w:t>Le pharmacien adjoint occupe des fonctions  techniques et analytiques en coordination avec le pharmacien gérant la PUI</w:t>
      </w:r>
      <w:r w:rsidR="004B0719">
        <w:rPr>
          <w:rFonts w:ascii="Arial" w:hAnsi="Arial" w:cs="Arial"/>
        </w:rPr>
        <w:t xml:space="preserve"> et le référent stérilisation.</w:t>
      </w:r>
    </w:p>
    <w:p w:rsidR="00A90E7C" w:rsidRDefault="00A90E7C" w:rsidP="00CC246A">
      <w:pPr>
        <w:spacing w:after="0" w:line="240" w:lineRule="auto"/>
        <w:jc w:val="both"/>
        <w:rPr>
          <w:rFonts w:ascii="Arial" w:hAnsi="Arial" w:cs="Arial"/>
        </w:rPr>
      </w:pPr>
    </w:p>
    <w:p w:rsidR="00CA42DC" w:rsidRPr="00BC2234" w:rsidRDefault="00CA42DC" w:rsidP="00BC2234">
      <w:pPr>
        <w:spacing w:after="0" w:line="240" w:lineRule="auto"/>
        <w:jc w:val="both"/>
        <w:rPr>
          <w:rFonts w:ascii="Arial" w:hAnsi="Arial" w:cs="Arial"/>
        </w:rPr>
      </w:pPr>
    </w:p>
    <w:p w:rsidR="00E3238C" w:rsidRPr="00B762BD" w:rsidRDefault="00271958" w:rsidP="00CC246A">
      <w:pPr>
        <w:pStyle w:val="Paragraphedeliste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B762BD">
        <w:rPr>
          <w:rFonts w:ascii="Arial" w:hAnsi="Arial" w:cs="Arial"/>
        </w:rPr>
        <w:t>Formations et compétences</w:t>
      </w:r>
    </w:p>
    <w:p w:rsidR="003175CF" w:rsidRDefault="003175CF" w:rsidP="00CC246A">
      <w:pPr>
        <w:spacing w:after="0"/>
        <w:jc w:val="both"/>
        <w:rPr>
          <w:rFonts w:ascii="Arial" w:hAnsi="Arial" w:cs="Arial"/>
        </w:rPr>
      </w:pPr>
    </w:p>
    <w:p w:rsidR="003175CF" w:rsidRPr="00B762BD" w:rsidRDefault="00271958" w:rsidP="00CC246A">
      <w:pPr>
        <w:spacing w:after="0"/>
        <w:jc w:val="both"/>
        <w:rPr>
          <w:rFonts w:ascii="Arial" w:hAnsi="Arial" w:cs="Arial"/>
        </w:rPr>
      </w:pPr>
      <w:r w:rsidRPr="00B762BD">
        <w:rPr>
          <w:rFonts w:ascii="Arial" w:hAnsi="Arial" w:cs="Arial"/>
        </w:rPr>
        <w:t>Formations</w:t>
      </w:r>
      <w:r w:rsidR="003175CF">
        <w:rPr>
          <w:rFonts w:ascii="Arial" w:hAnsi="Arial" w:cs="Arial"/>
        </w:rPr>
        <w:t> :</w:t>
      </w:r>
    </w:p>
    <w:p w:rsidR="00BC2234" w:rsidRDefault="00271958" w:rsidP="00CC246A">
      <w:pPr>
        <w:spacing w:after="0"/>
        <w:jc w:val="both"/>
        <w:rPr>
          <w:rFonts w:ascii="Arial" w:hAnsi="Arial" w:cs="Arial"/>
        </w:rPr>
      </w:pPr>
      <w:r w:rsidRPr="00B762BD">
        <w:rPr>
          <w:rFonts w:ascii="Arial" w:hAnsi="Arial" w:cs="Arial"/>
        </w:rPr>
        <w:t>Diplôme d’état de Docteur en pharmacie</w:t>
      </w:r>
      <w:r w:rsidR="00BC2234">
        <w:rPr>
          <w:rFonts w:ascii="Arial" w:hAnsi="Arial" w:cs="Arial"/>
        </w:rPr>
        <w:t xml:space="preserve"> ancien interne ou répondant </w:t>
      </w:r>
      <w:r w:rsidR="002A2870">
        <w:rPr>
          <w:rFonts w:ascii="Arial" w:hAnsi="Arial" w:cs="Arial"/>
        </w:rPr>
        <w:t xml:space="preserve">impérativement </w:t>
      </w:r>
      <w:r w:rsidR="007D77E1" w:rsidRPr="007D77E1">
        <w:rPr>
          <w:rFonts w:ascii="Arial" w:hAnsi="Arial" w:cs="Arial"/>
        </w:rPr>
        <w:t>aux conditions d’exercice en PUI du 9 mai 2017</w:t>
      </w:r>
      <w:r w:rsidR="002A2870">
        <w:rPr>
          <w:rFonts w:ascii="Arial" w:hAnsi="Arial" w:cs="Arial"/>
        </w:rPr>
        <w:t>.</w:t>
      </w:r>
    </w:p>
    <w:p w:rsidR="007D77E1" w:rsidRDefault="007D77E1" w:rsidP="00CC246A">
      <w:pPr>
        <w:spacing w:after="0"/>
        <w:jc w:val="both"/>
        <w:rPr>
          <w:rFonts w:ascii="Arial" w:hAnsi="Arial" w:cs="Arial"/>
        </w:rPr>
      </w:pPr>
    </w:p>
    <w:p w:rsidR="00271958" w:rsidRDefault="00BC2234" w:rsidP="00CC246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Une bonne connaissance de</w:t>
      </w:r>
      <w:r w:rsidR="003175CF">
        <w:rPr>
          <w:rFonts w:ascii="Arial" w:hAnsi="Arial" w:cs="Arial"/>
        </w:rPr>
        <w:t xml:space="preserve">s </w:t>
      </w:r>
      <w:r>
        <w:rPr>
          <w:rFonts w:ascii="Arial" w:hAnsi="Arial" w:cs="Arial"/>
        </w:rPr>
        <w:t>activité</w:t>
      </w:r>
      <w:r w:rsidR="003175CF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de stérilisation </w:t>
      </w:r>
      <w:r w:rsidR="003175CF">
        <w:rPr>
          <w:rFonts w:ascii="Arial" w:hAnsi="Arial" w:cs="Arial"/>
        </w:rPr>
        <w:t xml:space="preserve">et/ou de chimiothérapie </w:t>
      </w:r>
      <w:r>
        <w:rPr>
          <w:rFonts w:ascii="Arial" w:hAnsi="Arial" w:cs="Arial"/>
        </w:rPr>
        <w:t>seraient un plus.</w:t>
      </w:r>
    </w:p>
    <w:p w:rsidR="00BC2234" w:rsidRDefault="00BC2234" w:rsidP="00CC246A">
      <w:pPr>
        <w:spacing w:after="0"/>
        <w:jc w:val="both"/>
        <w:rPr>
          <w:rFonts w:ascii="Arial" w:hAnsi="Arial" w:cs="Arial"/>
        </w:rPr>
      </w:pPr>
    </w:p>
    <w:p w:rsidR="00DD4475" w:rsidRPr="00B762BD" w:rsidRDefault="00DD4475" w:rsidP="00CC246A">
      <w:pPr>
        <w:spacing w:after="0"/>
        <w:jc w:val="both"/>
        <w:rPr>
          <w:rFonts w:ascii="Arial" w:hAnsi="Arial" w:cs="Arial"/>
        </w:rPr>
      </w:pPr>
      <w:r w:rsidRPr="00B762BD">
        <w:rPr>
          <w:rFonts w:ascii="Arial" w:hAnsi="Arial" w:cs="Arial"/>
        </w:rPr>
        <w:t>Aptitudes professionnelles</w:t>
      </w:r>
      <w:r w:rsidR="003175CF">
        <w:rPr>
          <w:rFonts w:ascii="Arial" w:hAnsi="Arial" w:cs="Arial"/>
        </w:rPr>
        <w:t> :</w:t>
      </w:r>
    </w:p>
    <w:p w:rsidR="00DD4475" w:rsidRPr="00B762BD" w:rsidRDefault="00DD4475" w:rsidP="00CC246A">
      <w:pPr>
        <w:spacing w:after="0"/>
        <w:jc w:val="both"/>
        <w:rPr>
          <w:rFonts w:ascii="Arial" w:hAnsi="Arial" w:cs="Arial"/>
        </w:rPr>
      </w:pPr>
      <w:bookmarkStart w:id="0" w:name="_GoBack"/>
      <w:bookmarkEnd w:id="0"/>
      <w:r w:rsidRPr="00B762BD">
        <w:rPr>
          <w:rFonts w:ascii="Arial" w:hAnsi="Arial" w:cs="Arial"/>
        </w:rPr>
        <w:t>Connaissance et respect des normes, protocoles et procédures liées aux missions</w:t>
      </w:r>
    </w:p>
    <w:p w:rsidR="00DD4475" w:rsidRPr="00B762BD" w:rsidRDefault="00DD4475" w:rsidP="00CC246A">
      <w:pPr>
        <w:spacing w:after="0"/>
        <w:jc w:val="both"/>
        <w:rPr>
          <w:rFonts w:ascii="Arial" w:hAnsi="Arial" w:cs="Arial"/>
        </w:rPr>
      </w:pPr>
      <w:r w:rsidRPr="00B762BD">
        <w:rPr>
          <w:rFonts w:ascii="Arial" w:hAnsi="Arial" w:cs="Arial"/>
        </w:rPr>
        <w:t>Respect du secret professionnel et de la confidentialité</w:t>
      </w:r>
    </w:p>
    <w:p w:rsidR="00DD4475" w:rsidRPr="00B762BD" w:rsidRDefault="00DD4475" w:rsidP="00CC246A">
      <w:pPr>
        <w:spacing w:after="0"/>
        <w:jc w:val="both"/>
        <w:rPr>
          <w:rFonts w:ascii="Arial" w:hAnsi="Arial" w:cs="Arial"/>
        </w:rPr>
      </w:pPr>
    </w:p>
    <w:p w:rsidR="00DD4475" w:rsidRPr="00B762BD" w:rsidRDefault="00DD4475" w:rsidP="00CC246A">
      <w:pPr>
        <w:spacing w:after="0"/>
        <w:jc w:val="both"/>
        <w:rPr>
          <w:rFonts w:ascii="Arial" w:hAnsi="Arial" w:cs="Arial"/>
        </w:rPr>
      </w:pPr>
      <w:r w:rsidRPr="00B762BD">
        <w:rPr>
          <w:rFonts w:ascii="Arial" w:hAnsi="Arial" w:cs="Arial"/>
        </w:rPr>
        <w:t>Aptitudes personnelles</w:t>
      </w:r>
      <w:r w:rsidR="003175CF">
        <w:rPr>
          <w:rFonts w:ascii="Arial" w:hAnsi="Arial" w:cs="Arial"/>
        </w:rPr>
        <w:t> :</w:t>
      </w:r>
    </w:p>
    <w:p w:rsidR="00DD4475" w:rsidRPr="00B762BD" w:rsidRDefault="00DD4475" w:rsidP="00CC246A">
      <w:pPr>
        <w:spacing w:after="0"/>
        <w:jc w:val="both"/>
        <w:rPr>
          <w:rFonts w:ascii="Arial" w:hAnsi="Arial" w:cs="Arial"/>
        </w:rPr>
      </w:pPr>
      <w:r w:rsidRPr="00B762BD">
        <w:rPr>
          <w:rFonts w:ascii="Arial" w:hAnsi="Arial" w:cs="Arial"/>
        </w:rPr>
        <w:t>Sens de l’organisation</w:t>
      </w:r>
    </w:p>
    <w:p w:rsidR="00DD4475" w:rsidRPr="00B762BD" w:rsidRDefault="00DD4475" w:rsidP="00CC246A">
      <w:pPr>
        <w:spacing w:after="0"/>
        <w:jc w:val="both"/>
        <w:rPr>
          <w:rFonts w:ascii="Arial" w:hAnsi="Arial" w:cs="Arial"/>
        </w:rPr>
      </w:pPr>
      <w:r w:rsidRPr="00B762BD">
        <w:rPr>
          <w:rFonts w:ascii="Arial" w:hAnsi="Arial" w:cs="Arial"/>
        </w:rPr>
        <w:t>Rigueur</w:t>
      </w:r>
    </w:p>
    <w:p w:rsidR="00DD4475" w:rsidRPr="00B762BD" w:rsidRDefault="00DD4475" w:rsidP="00CC246A">
      <w:pPr>
        <w:spacing w:after="0"/>
        <w:jc w:val="both"/>
        <w:rPr>
          <w:rFonts w:ascii="Arial" w:hAnsi="Arial" w:cs="Arial"/>
        </w:rPr>
      </w:pPr>
      <w:r w:rsidRPr="00B762BD">
        <w:rPr>
          <w:rFonts w:ascii="Arial" w:hAnsi="Arial" w:cs="Arial"/>
        </w:rPr>
        <w:t>Capacité d’adaptation</w:t>
      </w:r>
    </w:p>
    <w:p w:rsidR="00DD4475" w:rsidRPr="00B762BD" w:rsidRDefault="00DD4475" w:rsidP="00CC246A">
      <w:pPr>
        <w:spacing w:after="0"/>
        <w:jc w:val="both"/>
        <w:rPr>
          <w:rFonts w:ascii="Arial" w:hAnsi="Arial" w:cs="Arial"/>
        </w:rPr>
      </w:pPr>
      <w:r w:rsidRPr="00B762BD">
        <w:rPr>
          <w:rFonts w:ascii="Arial" w:hAnsi="Arial" w:cs="Arial"/>
        </w:rPr>
        <w:t>Esprit d’équipe</w:t>
      </w:r>
    </w:p>
    <w:p w:rsidR="00DD4475" w:rsidRPr="00B762BD" w:rsidRDefault="00DD4475" w:rsidP="00CC246A">
      <w:pPr>
        <w:spacing w:after="0"/>
        <w:jc w:val="both"/>
        <w:rPr>
          <w:rFonts w:ascii="Arial" w:hAnsi="Arial" w:cs="Arial"/>
        </w:rPr>
      </w:pPr>
      <w:r w:rsidRPr="00B762BD">
        <w:rPr>
          <w:rFonts w:ascii="Arial" w:hAnsi="Arial" w:cs="Arial"/>
        </w:rPr>
        <w:t>Polyvalence</w:t>
      </w:r>
    </w:p>
    <w:p w:rsidR="00DD4475" w:rsidRPr="00B762BD" w:rsidRDefault="00DD4475" w:rsidP="00CC246A">
      <w:pPr>
        <w:spacing w:after="0"/>
        <w:jc w:val="both"/>
        <w:rPr>
          <w:rFonts w:ascii="Arial" w:hAnsi="Arial" w:cs="Arial"/>
        </w:rPr>
      </w:pPr>
    </w:p>
    <w:p w:rsidR="00DD4475" w:rsidRPr="00B762BD" w:rsidRDefault="00DD4475" w:rsidP="00CC246A">
      <w:pPr>
        <w:spacing w:after="0"/>
        <w:jc w:val="both"/>
        <w:rPr>
          <w:rFonts w:ascii="Arial" w:hAnsi="Arial" w:cs="Arial"/>
        </w:rPr>
      </w:pPr>
    </w:p>
    <w:p w:rsidR="00271958" w:rsidRPr="00B762BD" w:rsidRDefault="00271958" w:rsidP="00CC246A">
      <w:pPr>
        <w:spacing w:after="0"/>
        <w:jc w:val="both"/>
        <w:rPr>
          <w:rFonts w:ascii="Arial" w:hAnsi="Arial" w:cs="Arial"/>
        </w:rPr>
      </w:pPr>
    </w:p>
    <w:sectPr w:rsidR="00271958" w:rsidRPr="00B762BD" w:rsidSect="002879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nt226"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ont225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Calibri" w:hAnsi="Calibri" w:cs="font22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">
    <w:nsid w:val="034C22D7"/>
    <w:multiLevelType w:val="hybridMultilevel"/>
    <w:tmpl w:val="6FEE9C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37240"/>
    <w:multiLevelType w:val="hybridMultilevel"/>
    <w:tmpl w:val="11E275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6443AC"/>
    <w:multiLevelType w:val="hybridMultilevel"/>
    <w:tmpl w:val="C5865F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25472B"/>
    <w:multiLevelType w:val="hybridMultilevel"/>
    <w:tmpl w:val="ADB2F290"/>
    <w:lvl w:ilvl="0" w:tplc="F4121CEA"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5961F15"/>
    <w:multiLevelType w:val="hybridMultilevel"/>
    <w:tmpl w:val="3FB8D168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5A55520"/>
    <w:multiLevelType w:val="hybridMultilevel"/>
    <w:tmpl w:val="D60C0DEC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A737CCE"/>
    <w:multiLevelType w:val="hybridMultilevel"/>
    <w:tmpl w:val="7DA813EE"/>
    <w:lvl w:ilvl="0" w:tplc="4E9C4FA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B01902"/>
    <w:multiLevelType w:val="hybridMultilevel"/>
    <w:tmpl w:val="3D322A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CD2D9F"/>
    <w:multiLevelType w:val="hybridMultilevel"/>
    <w:tmpl w:val="CBE0EA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AD103F"/>
    <w:multiLevelType w:val="hybridMultilevel"/>
    <w:tmpl w:val="E084B3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1409A4"/>
    <w:multiLevelType w:val="multilevel"/>
    <w:tmpl w:val="EFEA6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C4511A0"/>
    <w:multiLevelType w:val="hybridMultilevel"/>
    <w:tmpl w:val="BDEE03CC"/>
    <w:lvl w:ilvl="0" w:tplc="4E9C4FA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F123B0"/>
    <w:multiLevelType w:val="hybridMultilevel"/>
    <w:tmpl w:val="ABCAD11E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0A90366"/>
    <w:multiLevelType w:val="hybridMultilevel"/>
    <w:tmpl w:val="083AEB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276A59"/>
    <w:multiLevelType w:val="hybridMultilevel"/>
    <w:tmpl w:val="0B5C3E2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5C36EB"/>
    <w:multiLevelType w:val="multilevel"/>
    <w:tmpl w:val="0DF4C2C0"/>
    <w:lvl w:ilvl="0">
      <w:start w:val="1"/>
      <w:numFmt w:val="bullet"/>
      <w:lvlText w:val="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1"/>
  </w:num>
  <w:num w:numId="5">
    <w:abstractNumId w:val="8"/>
  </w:num>
  <w:num w:numId="6">
    <w:abstractNumId w:val="7"/>
  </w:num>
  <w:num w:numId="7">
    <w:abstractNumId w:val="12"/>
  </w:num>
  <w:num w:numId="8">
    <w:abstractNumId w:val="11"/>
  </w:num>
  <w:num w:numId="9">
    <w:abstractNumId w:val="14"/>
  </w:num>
  <w:num w:numId="10">
    <w:abstractNumId w:val="2"/>
  </w:num>
  <w:num w:numId="11">
    <w:abstractNumId w:val="15"/>
  </w:num>
  <w:num w:numId="12">
    <w:abstractNumId w:val="13"/>
  </w:num>
  <w:num w:numId="13">
    <w:abstractNumId w:val="6"/>
  </w:num>
  <w:num w:numId="14">
    <w:abstractNumId w:val="5"/>
  </w:num>
  <w:num w:numId="15">
    <w:abstractNumId w:val="0"/>
  </w:num>
  <w:num w:numId="16">
    <w:abstractNumId w:val="16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38C"/>
    <w:rsid w:val="0000112E"/>
    <w:rsid w:val="000048F9"/>
    <w:rsid w:val="00006B93"/>
    <w:rsid w:val="00020446"/>
    <w:rsid w:val="00147662"/>
    <w:rsid w:val="00147D32"/>
    <w:rsid w:val="00190FE8"/>
    <w:rsid w:val="001B1EF8"/>
    <w:rsid w:val="001C21F3"/>
    <w:rsid w:val="001C5FAC"/>
    <w:rsid w:val="002465F4"/>
    <w:rsid w:val="002542E4"/>
    <w:rsid w:val="00271958"/>
    <w:rsid w:val="00285368"/>
    <w:rsid w:val="0028797D"/>
    <w:rsid w:val="002A2870"/>
    <w:rsid w:val="002C4E00"/>
    <w:rsid w:val="003022D2"/>
    <w:rsid w:val="003175CF"/>
    <w:rsid w:val="003D45AC"/>
    <w:rsid w:val="003D6E55"/>
    <w:rsid w:val="003F7913"/>
    <w:rsid w:val="00404F2B"/>
    <w:rsid w:val="00411B77"/>
    <w:rsid w:val="00457D71"/>
    <w:rsid w:val="0046689D"/>
    <w:rsid w:val="00472220"/>
    <w:rsid w:val="00481774"/>
    <w:rsid w:val="004B0719"/>
    <w:rsid w:val="004B51EC"/>
    <w:rsid w:val="004B5391"/>
    <w:rsid w:val="00515F3A"/>
    <w:rsid w:val="005332A1"/>
    <w:rsid w:val="00575316"/>
    <w:rsid w:val="00585A6C"/>
    <w:rsid w:val="005A5E17"/>
    <w:rsid w:val="00611454"/>
    <w:rsid w:val="00641E23"/>
    <w:rsid w:val="00652B58"/>
    <w:rsid w:val="0066236F"/>
    <w:rsid w:val="00676A75"/>
    <w:rsid w:val="006C3A23"/>
    <w:rsid w:val="006E52BD"/>
    <w:rsid w:val="00701287"/>
    <w:rsid w:val="00763898"/>
    <w:rsid w:val="00770B40"/>
    <w:rsid w:val="007B2510"/>
    <w:rsid w:val="007C2136"/>
    <w:rsid w:val="007D77E1"/>
    <w:rsid w:val="00823C26"/>
    <w:rsid w:val="00831763"/>
    <w:rsid w:val="008438F9"/>
    <w:rsid w:val="00872D65"/>
    <w:rsid w:val="00876BA3"/>
    <w:rsid w:val="008B7BB5"/>
    <w:rsid w:val="008E064A"/>
    <w:rsid w:val="00905621"/>
    <w:rsid w:val="00915448"/>
    <w:rsid w:val="00942CE1"/>
    <w:rsid w:val="0095385C"/>
    <w:rsid w:val="00954034"/>
    <w:rsid w:val="009728C2"/>
    <w:rsid w:val="009A32B0"/>
    <w:rsid w:val="009E5087"/>
    <w:rsid w:val="00A0597C"/>
    <w:rsid w:val="00A61379"/>
    <w:rsid w:val="00A87BB7"/>
    <w:rsid w:val="00A90E7C"/>
    <w:rsid w:val="00B0091A"/>
    <w:rsid w:val="00B01C2A"/>
    <w:rsid w:val="00B02D29"/>
    <w:rsid w:val="00B16DA9"/>
    <w:rsid w:val="00B22028"/>
    <w:rsid w:val="00B24968"/>
    <w:rsid w:val="00B762BD"/>
    <w:rsid w:val="00BC2234"/>
    <w:rsid w:val="00BE3533"/>
    <w:rsid w:val="00BF3FFE"/>
    <w:rsid w:val="00C35140"/>
    <w:rsid w:val="00C94736"/>
    <w:rsid w:val="00C976F9"/>
    <w:rsid w:val="00CA42DC"/>
    <w:rsid w:val="00CC13EF"/>
    <w:rsid w:val="00CC246A"/>
    <w:rsid w:val="00CC5F4E"/>
    <w:rsid w:val="00DC24A7"/>
    <w:rsid w:val="00DD03C3"/>
    <w:rsid w:val="00DD1646"/>
    <w:rsid w:val="00DD4475"/>
    <w:rsid w:val="00DF0A13"/>
    <w:rsid w:val="00E11B14"/>
    <w:rsid w:val="00E3238C"/>
    <w:rsid w:val="00E55D80"/>
    <w:rsid w:val="00F2374C"/>
    <w:rsid w:val="00F60262"/>
    <w:rsid w:val="00F736A3"/>
    <w:rsid w:val="00F86F4B"/>
    <w:rsid w:val="00FB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73A686-D35E-4EDB-85B7-469E46629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97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3238C"/>
    <w:pPr>
      <w:ind w:left="720"/>
      <w:contextualSpacing/>
    </w:pPr>
  </w:style>
  <w:style w:type="paragraph" w:customStyle="1" w:styleId="Paragraphedeliste1">
    <w:name w:val="Paragraphe de liste1"/>
    <w:basedOn w:val="Normal"/>
    <w:rsid w:val="00C35140"/>
    <w:pPr>
      <w:widowControl w:val="0"/>
      <w:suppressAutoHyphens/>
      <w:spacing w:after="0" w:line="240" w:lineRule="auto"/>
      <w:ind w:left="720"/>
    </w:pPr>
    <w:rPr>
      <w:rFonts w:ascii="Times New Roman" w:eastAsia="Andale Sans UI" w:hAnsi="Times New Roman" w:cs="Times New Roman"/>
      <w:kern w:val="1"/>
      <w:sz w:val="24"/>
      <w:szCs w:val="24"/>
      <w:lang w:eastAsia="fr-FR"/>
    </w:rPr>
  </w:style>
  <w:style w:type="paragraph" w:customStyle="1" w:styleId="Paragraphedeliste2">
    <w:name w:val="Paragraphe de liste2"/>
    <w:basedOn w:val="Normal"/>
    <w:rsid w:val="00C35140"/>
    <w:pPr>
      <w:suppressAutoHyphens/>
      <w:ind w:left="720"/>
    </w:pPr>
    <w:rPr>
      <w:rFonts w:ascii="Calibri" w:eastAsia="Lucida Sans Unicode" w:hAnsi="Calibri" w:cs="font225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12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4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64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44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1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38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31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537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hfermetquinet</dc:creator>
  <cp:keywords/>
  <dc:description/>
  <cp:lastModifiedBy>Sophie SEGALA</cp:lastModifiedBy>
  <cp:revision>25</cp:revision>
  <dcterms:created xsi:type="dcterms:W3CDTF">2018-04-27T13:17:00Z</dcterms:created>
  <dcterms:modified xsi:type="dcterms:W3CDTF">2018-06-28T11:57:00Z</dcterms:modified>
</cp:coreProperties>
</file>